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Java, Spring Boot, Microservices, and AWS with a strong background in mentoring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NodeJS,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ExpressJS, React, Vue.js, jQuery,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Cassandra, Neo4j, PostgreSQL,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OpenShift,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GraphQL, Serverless Computing, Design Patterns, Software Development Life Cycle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for millions of transactions processing within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APIs that enabled seamless integration between multiple business applications and services, significantly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clean coding standards, fostering a culture of quality and continuous improvement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extensively for deployment, monitoring, and management of applications, enhancing system availability and reducing downtime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the deployment pipeline while improving development speed from initial deployments to production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projects, focusing on reliability and robustness while decreasing the incidence of post-deployment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teams to enhance collaboration on project goals and objectives, which led to the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architectural bottlenecks and proposed viable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strategic business goals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integrate new technologies and trends, enhancing team adaptability and innovation to respond to changing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refine user stories and acceptance criteria, ensuring development efforts accurately reflected business needs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training materials and organized knowledge-sharing sessions for team members on emerging technologies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more efficient software delivery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processes, advocating for the use of sustainable technologies and design principles to achieve long-term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efficient data retrieval and management strategies to support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 alignment with specified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meet project goals within established timelines and quality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interactions and data access speeds, benefiting end-users and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the development of standalone applications, integrating various databases and caching solutions for enhanced performance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models and support high-speed data transactions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significantly improving the speed and consistency of deployment across diverse environments and facilitating easier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a fast-paced development environment, participating in sprints, daily stand-ups, and retrospective meetings to enhance team productivity and adapt to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documentation, style guides, and coding standards that streamlined onboarding processes for new developers while communicating best practice methodologies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design, resulting in improved team competency and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architecture of a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allowed for independent scaling and deployment of various application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and authentication, ensuring secure data exchange and protecting sensitive user information from potential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source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management, enabling efficient collaboration among developers and maintaining code integrity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evaluated new technologies related to cloud computing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knowledge transfer and integration into existing workflows for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