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identity and access management, web, and mobile applications. Proven expertise in leading engineering teams and developing secure, scalable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Kotlin,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Keycloak, Spring Boot, Django, Flask,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AWS, Azure, Git, GitHub,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MongoDB, MySQL, SQLite, Aurora,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OIDC, SAML, OAuth, SOC2, RBAC, ABAC, IAM Standards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OpenAPI, Swagger, GraphQL, RESTful APIs, gRPC, SOAP, Webhooks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responsible for the design and implementation of greenfield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focusing on creating robust applications that deliver secure access and compliance solutions for internal and external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engineering excellence by establishing best practices in secure coding, promoting the adoption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ensuring consistent application of security standards across all development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Collaboration with cross-functional teams was key, working closely with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align on architectural decisions for authentication and authorization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project roadmaps for the development of </w:t>
      </w:r>
      <w:r w:rsidRPr="00106EA3">
        <w:rPr>
          <w:rFonts w:ascii="Roboto Light" w:eastAsia="Roboto Light" w:hAnsi="Roboto Light" w:cs="Roboto Light"/>
          <w:b/>
          <w:bCs/>
          <w:sz w:val="20"/>
          <w:szCs w:val="20"/>
        </w:rPr>
        <w:t xml:space="preserve">identity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resource management systems, and audit infrastructures, ensuring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and coached team members to enhance their technical expertise and professional development, fostering a culture of innovation, learning,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strategic enhancements by identifying bottlenecks in the development process, thus increasing team performance and delivering higher-quality solutions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solicit feedback, facilitating consensus on technical decision-making and prioritizing user experience in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 design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w:t>
      </w: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regulatory requirements during the development lifecycle by integrating best practices and conducting regular audits on code and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w:t>
      </w:r>
      <w:r w:rsidRPr="00106EA3">
        <w:rPr>
          <w:rFonts w:ascii="Roboto Light" w:eastAsia="Roboto Light" w:hAnsi="Roboto Light" w:cs="Roboto Light"/>
          <w:b/>
          <w:bCs/>
          <w:sz w:val="20"/>
          <w:szCs w:val="20"/>
        </w:rPr>
        <w:t xml:space="preserve">security-first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culture by guiding teams through complex software challenges related to authentication protocols and authorization patterns, instilling confidence in system robustness.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standards and compliance frameworks such as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decision-making around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thereby aligning technical work with regulatory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on modern identity management technologies and tools, increasing team capabilities in using </w:t>
      </w:r>
      <w:r w:rsidRPr="00106EA3">
        <w:rPr>
          <w:rFonts w:ascii="Roboto Light" w:eastAsia="Roboto Light" w:hAnsi="Roboto Light" w:cs="Roboto Light"/>
          <w:b/>
          <w:bCs/>
          <w:sz w:val="20"/>
          <w:szCs w:val="20"/>
        </w:rPr>
        <w:t xml:space="preserve">Keycloak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identity providers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deployment processes, improve system reliability, and reduce time to market for critical authentication and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educational materials and documentation on best practices for building </w:t>
      </w:r>
      <w:r w:rsidRPr="00106EA3">
        <w:rPr>
          <w:rFonts w:ascii="Roboto Light" w:eastAsia="Roboto Light" w:hAnsi="Roboto Light" w:cs="Roboto Light"/>
          <w:b/>
          <w:bCs/>
          <w:sz w:val="20"/>
          <w:szCs w:val="20"/>
        </w:rPr>
        <w:t xml:space="preserve">secure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w:t>
      </w:r>
      <w:r w:rsidRPr="00106EA3">
        <w:rPr>
          <w:rFonts w:ascii="Roboto Light" w:eastAsia="Roboto Light" w:hAnsi="Roboto Light" w:cs="Roboto Light"/>
          <w:b/>
          <w:bCs/>
          <w:sz w:val="20"/>
          <w:szCs w:val="20"/>
        </w:rPr>
        <w:t xml:space="preserv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thus supporting other teams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monthly leadership meetings, sharing insights on team performance and proposing initiatives aimed at enhancing collaboration across engineering functions working on security-related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technical architecture discussions, developing solutions that balance quality, speed, and compliance, realizing the team's commitment to delivering </w:t>
      </w:r>
      <w:r w:rsidRPr="00106EA3">
        <w:rPr>
          <w:rFonts w:ascii="Roboto Light" w:eastAsia="Roboto Light" w:hAnsi="Roboto Light" w:cs="Roboto Light"/>
          <w:b/>
          <w:bCs/>
          <w:sz w:val="20"/>
          <w:szCs w:val="20"/>
        </w:rPr>
        <w:t xml:space="preserve">secure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reliable identity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large-scale, secure applications focused on identity and access management solutions, ensuring compliance with evolving industry standards and regulatory requirements to maximize system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and translate them into technical specifications, leading to the successful implementation of features and enhancements for user-friendly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design discussions to ensure adherence to best practices in secure software development, significantly reducing vulnerabilities in the application by using industry-standard assessment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new technologies and frameworks, continuously evaluating development tools to improve workflow efficiency and system scalability, ultimately enhancing team delivery speed and application robustness.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between front-end and back-end systems, driving improvements in application responsiveness and user experience through optimized data flow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Memcached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scalability, ensuring swift data retrieval while maintaining strict security protocols for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on architecture, workflows, and processes, enabling knowledge sharing across teams and effective onboarding for new team members in identity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gather feedback on application functionality and usability, using insights from user testing to iterate and improve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to validate the functionality and security of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authorization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thus affirmatively securing application features against unauthorized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through the adoption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modularity and enabling easier scalability of identity services as demand fluctuates across platforms and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training and support documentation to empower clients in utilizing identity services effectively, reinforcing the commitment to delivering a robust and user-centric experience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 inclusive environment by encouraging open discussion and diverse perspectives during technical conversations, ensuring innovative ideas were shared and implemented across the IAM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