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professional with over 11 years of experience in software development, focusing on building advanced web and mobile applications. Highly adept at machine learning principles, development of multimodal generative models, and deploying scalable solutions in collaborative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PyTorch, TensorFlow, Hugging Face Transformers, JAX,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Tools:</w:t>
      </w:r>
      <w:r w:rsidRPr="00106EA3">
        <w:rPr>
          <w:rFonts w:ascii="Roboto Light" w:eastAsia="Roboto Light" w:hAnsi="Roboto Light" w:cs="Roboto Light"/>
          <w:sz w:val="20"/>
          <w:szCs w:val="20"/>
        </w:rPr>
        <w:t xml:space="preserve"> Pandas, NumPy, Dask, Hadoop,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Computing Platforms:</w:t>
      </w:r>
      <w:r w:rsidRPr="00106EA3">
        <w:rPr>
          <w:rFonts w:ascii="Roboto Light" w:eastAsia="Roboto Light" w:hAnsi="Roboto Light" w:cs="Roboto Light"/>
          <w:sz w:val="20"/>
          <w:szCs w:val="20"/>
        </w:rPr>
        <w:t xml:space="preserve"> AWS, Azure, Google Cloud Platform,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Model Deployment &amp; Optimization:</w:t>
      </w:r>
      <w:r w:rsidRPr="00106EA3">
        <w:rPr>
          <w:rFonts w:ascii="Roboto Light" w:eastAsia="Roboto Light" w:hAnsi="Roboto Light" w:cs="Roboto Light"/>
          <w:sz w:val="20"/>
          <w:szCs w:val="20"/>
        </w:rPr>
        <w:t xml:space="preserve"> ONNX, MLflow, TensorBoard, Ray, Apache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Other Technologies:</w:t>
      </w:r>
      <w:r w:rsidRPr="00106EA3">
        <w:rPr>
          <w:rFonts w:ascii="Roboto Light" w:eastAsia="Roboto Light" w:hAnsi="Roboto Light" w:cs="Roboto Light"/>
          <w:sz w:val="20"/>
          <w:szCs w:val="20"/>
        </w:rPr>
        <w:t xml:space="preserve"> REST, GraphQL, FastAPI, OpenAI API, Streamlit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responsible for developing and optimizing large-scale ML models, focusing on multimodal biological data using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Hugging Face Transformers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advance biological research outcomes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a distributed training framework across multiple cloud nodes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performance and scalability for pre-training large neural networks on complex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scientists and data engineers to integrate various biological datasets, resulting in streamlined workflows and improved data accessibility for machine learning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efficient data loading strategies with </w:t>
      </w:r>
      <w:r w:rsidRPr="00106EA3">
        <w:rPr>
          <w:rFonts w:ascii="Roboto Light" w:eastAsia="Roboto Light" w:hAnsi="Roboto Light" w:cs="Roboto Light"/>
          <w:b/>
          <w:bCs/>
          <w:sz w:val="20"/>
          <w:szCs w:val="20"/>
        </w:rPr>
        <w:t xml:space="preserve">Dask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throughput and minimal latency during model training phases, enhancing overall efficiency in processing big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managed the implementation of performance tracking systems within AWS Cloud, which improved the monitoring of metrics during the training of machine learning models on biological interventions.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ML workflows, integrating automated data pipelines, thus ensuring timely updates and accurate tracking of model performance across various experiments and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seminars on </w:t>
      </w:r>
      <w:r w:rsidRPr="00106EA3">
        <w:rPr>
          <w:rFonts w:ascii="Roboto Light" w:eastAsia="Roboto Light" w:hAnsi="Roboto Light" w:cs="Roboto Light"/>
          <w:b/>
          <w:bCs/>
          <w:sz w:val="20"/>
          <w:szCs w:val="20"/>
        </w:rPr>
        <w:t xml:space="preserve">deep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their applications in biological contexts, fostering knowledge sharing and innovative thinking among peers and external collaborators.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production-level code that emphasized reproducibility and performance utilization, ensuring seamless model deployment in the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remote access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generative models tailored to specific biological challenges, leveraging multilayer perceptions and configured hyperparameters for performance tuning and accuracy enhancement.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reviews of peer work to maintain research quality, align objectives with the company's mission, and ensure adherence to the latest scientific and ethical guidelines in machine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continuous learning environment, applying the latest developments in </w:t>
      </w:r>
      <w:r w:rsidRPr="00106EA3">
        <w:rPr>
          <w:rFonts w:ascii="Roboto Light" w:eastAsia="Roboto Light" w:hAnsi="Roboto Light" w:cs="Roboto Light"/>
          <w:b/>
          <w:bCs/>
          <w:sz w:val="20"/>
          <w:szCs w:val="20"/>
        </w:rPr>
        <w:t xml:space="preserve">deep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AI to advance the organization's research goals and scientific innovations focused on aging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intuitive visualizations of model outputs and biological insights using </w:t>
      </w:r>
      <w:r w:rsidRPr="00106EA3">
        <w:rPr>
          <w:rFonts w:ascii="Roboto Light" w:eastAsia="Roboto Light" w:hAnsi="Roboto Light" w:cs="Roboto Light"/>
          <w:b/>
          <w:bCs/>
          <w:sz w:val="20"/>
          <w:szCs w:val="20"/>
        </w:rPr>
        <w:t xml:space="preserve">Streamlit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effective communication of complex results to both technical and non-technical audiences.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theory-driven projects that addressed novel biological questions, utilizing strong analytical skills and methods derived from current academic literature and innovation in generative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joint hackathons and research initiatives aimed at solving real-world biological problems, enhancing problem-solving skills in collaborative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scientific publications in peer-reviewed journals, highlighting new contributions within the ML space and ensuring the organization's visibility in cutting-edge research.</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numerous software solutions within an agile framework while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creating user interfaces, substantially enhancing product usability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algorithms for processing complex data sets, leveraging strong foundations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enhancing product reliability for end-user facing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interns on software best practices and effective coding standards while encouraging the application of scientific methodologies to software development for faster product iterations.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with data scientists to improve underlying models by performing rigorous testing and validation, thus ensuring reproducibility of experimental results and enhancing product credibility.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align software systems with organizational objectives and develop scalable microservices architecture, improving overall code maintainability and deployment flexibility.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software frameworks for better performance on Windows and Linux distributions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development speeds and streamlined deployment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strong relationships within cross-functional teams to define product requirements, leading to streamlined development cycles and ensuring a deep understanding of user needs in final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maintaining rigorous version control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integrity and collaborative contribution across development teams on critical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continuously in learning about new technologies and advanced programming languages that could enhance service capabilities, thus promoting a culture of innovation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extensive data querying and manipulation tasks, leveraging database management systems to ensure data integrity and seamless integration with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problem-solving sessions for teams facing challenges with software deliveries, resulting in innovative solutions and improved collaboration across engineering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retrospectives, emphasizing a culture of continuous improvement and best practice adherence, leading to enhanced software quality and team efficiency.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