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Machine Learning Engineer with 11 years of experience in software development, specializing in scalable web and mobile applications. Expert in building robust ML infrastructures, deploying models, and optimizing performance using leading-edge technologies and frameworks such as Python, TensorFlow, and AWS SageMaker. Committed to advancing retail technology through innovative solutions and collaborative teamwork.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and Orchestration:</w:t>
      </w:r>
      <w:r w:rsidRPr="00106EA3">
        <w:rPr>
          <w:rFonts w:ascii="Roboto Light" w:eastAsia="Roboto Light" w:hAnsi="Roboto Light" w:cs="Roboto Light"/>
          <w:sz w:val="20"/>
          <w:szCs w:val="20"/>
        </w:rPr>
        <w:t xml:space="preserve"> Docker, Kubernetes, Airflow, Kubeflow,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AWS SageMaker,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SQL, Apache Spark, Dask, Hadoop,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to support large-scale feature engineering and model serving, leveraging tools such as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trained, and deployed high-quality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through rigorous hyperparameter tuning and robust validation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product offerings by conducting comprehensive analyses, iterating on model architecture decisions, and effectively communicating findings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training pipelines that incorporated machine learning model monitoring, enabling proactive identification of performance degradation and facilitating timely interventions to maintain model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development processes by optimizing feature engineering workflows and implementing CI/CD practices, resulting in quicker turnaround times and improved model delivery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model deployment and validation methodologies, incorporating automated testing processes to ensure continuous integration and delivery of ML solutions into working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real-time data processing by integrating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streaming, enhancing system responsiveness, and improving the speed of model inference and predictions across retail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efficient model evaluation techniques and deployment strategies, fostering a culture of collaboration and shared learning within the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solutions for clients by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tailored machine learning models, addressing unique business challenges in retail and inventory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SQL optimizations and advanced data processing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retrieval times and enhanced analytical capabilities for business intelligence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stakeholders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outline project requirements, ensuring every developed solution aligned with the overarching business objectives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visualizations and dashboards for model performance tracking, improving decision-making processes by presenting complex data in an accessible format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utilizing project management tools and maintaining clear communication protocols, ensuring alignment on project goals and fostering a positive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end-users into the design and functionality of machine learning products, demonstrating a commitment to empathy-driven product development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leveraging market trends and technology insights to inform the direction of machine learning initiatives within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concept to execution, focusing on back-end systems with a primary emphasis on developing solutions that support operational efficiency and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and scalability through the implementation of modular design principles, ensuring applications were optimized for both speed and maintainability across varying operational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software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project scope, troubleshoot issues, and develop comprehensive solutions to meet client specifications and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prioritize development tasks, and deliver iterative improvements based on stakeholder feedback and changing requirements within the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that facilitated integration with third-party services, enhancing the overall functionality of applications and allowing for richer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enforced coding standards within the team, promoting high code quality and fostering an environment of continuous learning and proactive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deployment processes and ensure applications were both scalable and reliable in meet everyday enterprise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analyze </w:t>
      </w:r>
      <w:r w:rsidRPr="00106EA3">
        <w:rPr>
          <w:rFonts w:ascii="Roboto Light" w:eastAsia="Roboto Light" w:hAnsi="Roboto Light" w:cs="Roboto Light"/>
          <w:b/>
          <w:bCs/>
          <w:sz w:val="20"/>
          <w:szCs w:val="20"/>
        </w:rPr>
        <w:t xml:space="preserve">user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feature enhancements and strategic product decisions that ultimately led to higher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and provided guidance on software development best practices, reinforcing the knowledge base of the team and promoting a culture of mentorship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post-launch, utilizing analytics tools to derive insights and implementing proactive measures to address any identified issues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stand-ups, fostering a collaborative environment that encouraged idea-sharing and innovative thinking among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training materials and documentation for users and new team members, supporting knowledge transfer and ensuring continuity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