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AI and ML applications. Proven expertise in building end-to-end AI systems, mentoring engineers, and driving MLOps practices to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SageMaker,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Dask,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Kubeflow, MLflow,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from the ground up, including all components of the data pipeline, model development, deployment, and production monitoring to ensure optimal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maintain a robust experimentation pipeline, ensuring reproducibility and scalability of machine learning models that align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discovery sessions with enterprise clients, translating complex requirements into actionable plans, resulting in accurate solution architecture proposals and high-stakes client deliverables that met their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an experimentation roadmap that incorporated continuous integration and delivery best practices, enhancing the efficiency of model training and validation processes for critical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robust,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that supported complex data processing workflows, integrating seamlessly with various ML pipelines and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ensure holistic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advocated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among team members, establishing technical standards and enhancing collaboration within the engineering team to streamline deployment processes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technical skills, best practices, and career development while fostering an innovative and growth-oriented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cutting-edge technologies into existing operations, championing advancements that improved model accuracy and reduced time-to-market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technical standards and best practices while enhancing the quality and maintainability of the codebase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production monitoring systems to assess model performance post-deployment, proactively addressing issues, and optimizing systems to enhance overall operational capacity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contributed to hackathons and innovation workshops, cultivating a culture of creativity and exploration that informed new product initiatives and technology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in-depth technical documentation and knowledge transfer materials to ensure smooth onboarding of new technologies and processes across the engineering team and organizational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 of concepts for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innovation within client projects and showcasing potential upgrades to existing services and capabilities within the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services, primarily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solutions that enhanced customer engagement through innovative AI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workshops to refine consultation methodologies and technical approaches, continuously improving client engagement strategies and the overall effectiveness of technical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advanced algorithms and data structures to solve complex engineering challenges while adhering to best practices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and design to implementation and testing, ensuring high-quality deliverables aligned with client expectations and industry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translate user stories into technical requirements, building high-performing and high-quality software solutions that met the needs of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technologies within dynamic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ensuring timely delivery through sprint planning, progress tracking, and stakeholder engagement, resulting in increased productivity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microservices architecture deployment that improved scalability and fault tolerance of applications developed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engagement efforts, staying abreast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fostering a collaborative development environment for shared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reports and visualizations to communicate project outcomes effectively,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data analysis results to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cleaning and preprocessing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preparing data for model training and ensuring the integrity of datasets utilized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performance benchmarking to optimize model configurations, leveraging insights to recommend architectural decisions that directly influenced product strategy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pair programming and code reviews, fostering a culture of knowledge sharing, mentorship, and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technical documentation and design specifications for software systems, ensuring compliant practices by aligning with industry standards and facilitating easier onboarding of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