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ML Engineer with over 11 years of experience in software development, specializing in web and mobile applications using both machine learning and reinforcement learning techniques. Proven expertise in developing and scaling autonomous discovery systems to advance drug discovery processes. Adept at working with complex datasets and real-world scientific problems, focused on delivering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Reinforcement Learning, Bayesian Optimization, Black-box Optimization, Deep Learning, Supervised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Scikit-learn, OpenAI Gym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Processing:</w:t>
      </w:r>
      <w:r w:rsidRPr="00106EA3">
        <w:rPr>
          <w:rFonts w:ascii="Roboto Light" w:eastAsia="Roboto Light" w:hAnsi="Roboto Light" w:cs="Roboto Light"/>
          <w:sz w:val="20"/>
          <w:szCs w:val="20"/>
        </w:rPr>
        <w:t xml:space="preserve"> Pandas, NumPy, Dask, Apache Spark,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advanced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the design-make-test-analyze cycles, powering our proprietary </w:t>
      </w:r>
      <w:r w:rsidRPr="00106EA3">
        <w:rPr>
          <w:rFonts w:ascii="Roboto Light" w:eastAsia="Roboto Light" w:hAnsi="Roboto Light" w:cs="Roboto Light"/>
          <w:b/>
          <w:bCs/>
          <w:sz w:val="20"/>
          <w:szCs w:val="20"/>
        </w:rPr>
        <w:t xml:space="preserve">EMMI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effective model coordination between automated labs and </w:t>
      </w:r>
      <w:r w:rsidRPr="00106EA3">
        <w:rPr>
          <w:rFonts w:ascii="Roboto Light" w:eastAsia="Roboto Light" w:hAnsi="Roboto Light" w:cs="Roboto Light"/>
          <w:b/>
          <w:bCs/>
          <w:sz w:val="20"/>
          <w:szCs w:val="20"/>
        </w:rPr>
        <w:t xml:space="preserve">reward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high-performance </w:t>
      </w:r>
      <w:r w:rsidRPr="00106EA3">
        <w:rPr>
          <w:rFonts w:ascii="Roboto Light" w:eastAsia="Roboto Light" w:hAnsi="Roboto Light" w:cs="Roboto Light"/>
          <w:b/>
          <w:bCs/>
          <w:sz w:val="20"/>
          <w:szCs w:val="20"/>
        </w:rPr>
        <w:t xml:space="preserve">synthetic data engines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simulate complex environments for large-scale </w:t>
      </w:r>
      <w:r w:rsidRPr="00106EA3">
        <w:rPr>
          <w:rFonts w:ascii="Roboto Light" w:eastAsia="Roboto Light" w:hAnsi="Roboto Light" w:cs="Roboto Light"/>
          <w:b/>
          <w:bCs/>
          <w:sz w:val="20"/>
          <w:szCs w:val="20"/>
        </w:rPr>
        <w:t xml:space="preserv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efficient experimentation in </w:t>
      </w:r>
      <w:r w:rsidRPr="00106EA3">
        <w:rPr>
          <w:rFonts w:ascii="Roboto Light" w:eastAsia="Roboto Light" w:hAnsi="Roboto Light" w:cs="Roboto Light"/>
          <w:b/>
          <w:bCs/>
          <w:sz w:val="20"/>
          <w:szCs w:val="20"/>
        </w:rPr>
        <w:t xml:space="preserve">biochemical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w:t>
      </w:r>
      <w:r w:rsidRPr="00106EA3">
        <w:rPr>
          <w:rFonts w:ascii="Roboto Light" w:eastAsia="Roboto Light" w:hAnsi="Roboto Light" w:cs="Roboto Light"/>
          <w:b/>
          <w:bCs/>
          <w:sz w:val="20"/>
          <w:szCs w:val="20"/>
        </w:rPr>
        <w:t xml:space="preserve">iterative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cycles to evaluate and refine the performance of </w:t>
      </w:r>
      <w:r w:rsidRPr="00106EA3">
        <w:rPr>
          <w:rFonts w:ascii="Roboto Light" w:eastAsia="Roboto Light" w:hAnsi="Roboto Light" w:cs="Roboto Light"/>
          <w:b/>
          <w:bCs/>
          <w:sz w:val="20"/>
          <w:szCs w:val="20"/>
        </w:rPr>
        <w:t xml:space="preserve">learned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internal datasets collected from ongoing </w:t>
      </w:r>
      <w:r w:rsidRPr="00106EA3">
        <w:rPr>
          <w:rFonts w:ascii="Roboto Light" w:eastAsia="Roboto Light" w:hAnsi="Roboto Light" w:cs="Roboto Light"/>
          <w:b/>
          <w:bCs/>
          <w:sz w:val="20"/>
          <w:szCs w:val="20"/>
        </w:rPr>
        <w:t xml:space="preserve">drug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programs to inform strategy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enhance the integration between experimental outputs and </w:t>
      </w:r>
      <w:r w:rsidRPr="00106EA3">
        <w:rPr>
          <w:rFonts w:ascii="Roboto Light" w:eastAsia="Roboto Light" w:hAnsi="Roboto Light" w:cs="Roboto Light"/>
          <w:b/>
          <w:bCs/>
          <w:sz w:val="20"/>
          <w:szCs w:val="20"/>
        </w:rPr>
        <w:t xml:space="preserve">AI-driven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predictive capacity of our </w:t>
      </w:r>
      <w:r w:rsidRPr="00106EA3">
        <w:rPr>
          <w:rFonts w:ascii="Roboto Light" w:eastAsia="Roboto Light" w:hAnsi="Roboto Light" w:cs="Roboto Light"/>
          <w:b/>
          <w:bCs/>
          <w:sz w:val="20"/>
          <w:szCs w:val="20"/>
        </w:rPr>
        <w:t xml:space="preserve">drug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for automated response analysis from various chemical probes, facilitating rapid hypothesis generation and validation to streamline chemical exploration and engineering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for seamless communication within the closed-loop system, ensuring precise data flow between experimental systems and </w:t>
      </w:r>
      <w:r w:rsidRPr="00106EA3">
        <w:rPr>
          <w:rFonts w:ascii="Roboto Light" w:eastAsia="Roboto Light" w:hAnsi="Roboto Light" w:cs="Roboto Light"/>
          <w:b/>
          <w:bCs/>
          <w:sz w:val="20"/>
          <w:szCs w:val="20"/>
        </w:rPr>
        <w:t xml:space="preserve">machine learning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experiments focused on understanding and mitigating </w:t>
      </w:r>
      <w:r w:rsidRPr="00106EA3">
        <w:rPr>
          <w:rFonts w:ascii="Roboto Light" w:eastAsia="Roboto Light" w:hAnsi="Roboto Light" w:cs="Roboto Light"/>
          <w:b/>
          <w:bCs/>
          <w:sz w:val="20"/>
          <w:szCs w:val="20"/>
        </w:rPr>
        <w:t xml:space="preserve">experimental noise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modeling frameworks through meticulous data handling techniques and analytical rigor.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 solving, balancing between engineering implementation details and theoretical ideas, leading to innovative solutions in real-world scientific challenges within </w:t>
      </w:r>
      <w:r w:rsidRPr="00106EA3">
        <w:rPr>
          <w:rFonts w:ascii="Roboto Light" w:eastAsia="Roboto Light" w:hAnsi="Roboto Light" w:cs="Roboto Light"/>
          <w:b/>
          <w:bCs/>
          <w:sz w:val="20"/>
          <w:szCs w:val="20"/>
        </w:rPr>
        <w:t xml:space="preserve">synthetic chemistry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benchmarking of model performance using advanced statistical techniques, streamlining the identification of optimal policies aligned with organizational objectives in drug discovery.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project roadmaps, ensuring alignment of technology development with broader strategic goals of chemical data processing and </w:t>
      </w:r>
      <w:r w:rsidRPr="00106EA3">
        <w:rPr>
          <w:rFonts w:ascii="Roboto Light" w:eastAsia="Roboto Light" w:hAnsi="Roboto Light" w:cs="Roboto Light"/>
          <w:b/>
          <w:bCs/>
          <w:sz w:val="20"/>
          <w:szCs w:val="20"/>
        </w:rPr>
        <w:t xml:space="preserve">biomedical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methodologies in the realm of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while pushing the boundaries of current methodologies and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and workshops to stay updated with the latest trends in </w:t>
      </w:r>
      <w:r w:rsidRPr="00106EA3">
        <w:rPr>
          <w:rFonts w:ascii="Roboto Light" w:eastAsia="Roboto Light" w:hAnsi="Roboto Light" w:cs="Roboto Light"/>
          <w:b/>
          <w:bCs/>
          <w:sz w:val="20"/>
          <w:szCs w:val="20"/>
        </w:rPr>
        <w:t xml:space="preserve">autonomous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insights to enhance ongoing projects and personal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team practices around experimentation and feedback retrieval, championing a culture of continuous improvement and adaptability within the rapidly evolving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of all developed frameworks and algorithms, creating accessible resources for both internal teams and external collaborators to follow experimental methodologies and findings transparently.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engineers, sharing expertise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guiding them through complex problem-solving processes in automated workflows, promoting team growth and knowledge sharing.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focusing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ensure scalability and resilience of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algorithms efficiently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multidisciplinary approach that paved the way for innovative software solutions targeting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API integrations for diverse applications, emphasizing the use of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resulting in enhanced communication between front-end systems and data processing backends.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to improve code quality consistently while ensuring best practices in development were applied across all software engineering projects handled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effectively, participating actively in team meetings to share insights, review code, and plan upcoming sprints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protocols to ensure continuous integration and deployment (CI/CD) processes were adhered to, achieving reliable deployments and high-quality deliverables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contributing to architecture discussions, system designs, and troubleshooting sessions that addressed both current project demands and future scalability considerations.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with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efforts and ensuring everyone stayed aligned with project versions throughout the development lifecycle of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new features and updates, ensuring that user knowledge and system understanding were adequately captured within the team and across departments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translate </w:t>
      </w:r>
      <w:r w:rsidRPr="00106EA3">
        <w:rPr>
          <w:rFonts w:ascii="Roboto Light" w:eastAsia="Roboto Light" w:hAnsi="Roboto Light" w:cs="Roboto Light"/>
          <w:b/>
          <w:bCs/>
          <w:sz w:val="20"/>
          <w:szCs w:val="20"/>
        </w:rPr>
        <w:t xml:space="preserve">user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efficient software features, enhancing the overall customer satisfaction and efficacy of the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deployed applications, ensuring client needs were promptly addressed and system operability was maintained at all times, contributing to excellent user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in software engineering, encouraging their professional growth through shared learning experiences and consistent feedback on their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