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and proactive Litify Software Administrator with over 11 years of experience in software development focusing on legal technology platforms. Adept at optimizing workflows, ensuring data integrity, and enhancing user experience. Passionate about leveraging emerging AI technologies to support legal operations and improve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Platforms:</w:t>
      </w:r>
      <w:r w:rsidRPr="00106EA3">
        <w:rPr>
          <w:rFonts w:ascii="Roboto Light" w:eastAsia="Roboto Light" w:hAnsi="Roboto Light" w:cs="Roboto Light"/>
          <w:sz w:val="20"/>
          <w:szCs w:val="20"/>
        </w:rPr>
        <w:t xml:space="preserve"> Litify, Salesforce, Django, Node.js, React,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 Tools:</w:t>
      </w:r>
      <w:r w:rsidRPr="00106EA3">
        <w:rPr>
          <w:rFonts w:ascii="Roboto Light" w:eastAsia="Roboto Light" w:hAnsi="Roboto Light" w:cs="Roboto Light"/>
          <w:sz w:val="20"/>
          <w:szCs w:val="20"/>
        </w:rPr>
        <w:t xml:space="preserve"> Git, Jenkins, Docker, Kubernetes, Travis CI,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MySQL, PostgreSQL, MongoDB, Oracle SQL,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Environments &amp; Tools:</w:t>
      </w:r>
      <w:r w:rsidRPr="00106EA3">
        <w:rPr>
          <w:rFonts w:ascii="Roboto Light" w:eastAsia="Roboto Light" w:hAnsi="Roboto Light" w:cs="Roboto Light"/>
          <w:sz w:val="20"/>
          <w:szCs w:val="20"/>
        </w:rPr>
        <w:t xml:space="preserve"> Visual Studio, Eclipse, IntelliJ IDEA, Salesforce DX, JIRA, Confluence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and optimized the </w:t>
      </w:r>
      <w:r w:rsidRPr="00106EA3">
        <w:rPr>
          <w:rFonts w:ascii="Roboto Light" w:eastAsia="Roboto Light" w:hAnsi="Roboto Light" w:cs="Roboto Light"/>
          <w:b/>
          <w:bCs/>
          <w:sz w:val="20"/>
          <w:szCs w:val="20"/>
        </w:rPr>
        <w:t xml:space="preserve">Litify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case management system, ensuring user roles, permissions, and security settings met evolving organizational requirements in a fast-paced legal environment with diverse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IT, legal teams, and external vendors to integrate advanced capabilities within </w:t>
      </w:r>
      <w:r w:rsidRPr="00106EA3">
        <w:rPr>
          <w:rFonts w:ascii="Roboto Light" w:eastAsia="Roboto Light" w:hAnsi="Roboto Light" w:cs="Roboto Light"/>
          <w:b/>
          <w:bCs/>
          <w:sz w:val="20"/>
          <w:szCs w:val="20"/>
        </w:rPr>
        <w:t xml:space="preserve">Litify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its functionality and addressing specific legal operational needs for efficiency and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to configure workflows, develop user guides, and conduct training sessions tailored for attorneys and legal staff, enabling effective utilization of legal technology resources.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 quality across </w:t>
      </w:r>
      <w:r w:rsidRPr="00106EA3">
        <w:rPr>
          <w:rFonts w:ascii="Roboto Light" w:eastAsia="Roboto Light" w:hAnsi="Roboto Light" w:cs="Roboto Light"/>
          <w:b/>
          <w:bCs/>
          <w:sz w:val="20"/>
          <w:szCs w:val="20"/>
        </w:rPr>
        <w:t xml:space="preserve">Litify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innovative automation solutions and enhancing system integrations to facilitate seamless case tracking and compliance with legal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performance and promptly addressed issues, applying updates and patches reliably to maintain operational integrity and security of the </w:t>
      </w:r>
      <w:r w:rsidRPr="00106EA3">
        <w:rPr>
          <w:rFonts w:ascii="Roboto Light" w:eastAsia="Roboto Light" w:hAnsi="Roboto Light" w:cs="Roboto Light"/>
          <w:b/>
          <w:bCs/>
          <w:sz w:val="20"/>
          <w:szCs w:val="20"/>
        </w:rPr>
        <w:t xml:space="preserve">Litify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for litigation driven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needs analysis to configure case management and docketing workflows, ensuring alignment with legal standards and best practices while supporting urgent user demands and project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insightful analytics and reports using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bolster decision-making processes within the legal operations team, allowing for better tracking of cases and resource allocation.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standard operating procedures for </w:t>
      </w:r>
      <w:r w:rsidRPr="00106EA3">
        <w:rPr>
          <w:rFonts w:ascii="Roboto Light" w:eastAsia="Roboto Light" w:hAnsi="Roboto Light" w:cs="Roboto Light"/>
          <w:b/>
          <w:bCs/>
          <w:sz w:val="20"/>
          <w:szCs w:val="20"/>
        </w:rPr>
        <w:t xml:space="preserve">Litify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established protocols and enhancing training materials for both new and existing users in a legal context.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support and troubleshooting for attorneys and paralegals, fostering a responsive environment that prioritizes user satisfaction and operational excellence in software administration.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about </w:t>
      </w:r>
      <w:r w:rsidRPr="00106EA3">
        <w:rPr>
          <w:rFonts w:ascii="Roboto Light" w:eastAsia="Roboto Light" w:hAnsi="Roboto Light" w:cs="Roboto Light"/>
          <w:b/>
          <w:bCs/>
          <w:sz w:val="20"/>
          <w:szCs w:val="20"/>
        </w:rPr>
        <w:t xml:space="preserve">Litify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 updates, facilitating knowledge sharing across teams and integrating best practices into standard workflows and training for legal professionals.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proactive approach by staying informed on emerging trends in legal technology, advocating for AI-integrated solutions to streamline workflows and enhance user support within the legal field.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complex reports to monitor case projections and deadlines, providing management with data-driven insights to improve workload management across various legal teams and practice areas.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collaborative meetings among legal operations, IT, and vendor partners, enhancing team synergy and ensuring software solutions align with strategic business goals for improved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 rich repository of training materials for </w:t>
      </w:r>
      <w:r w:rsidRPr="00106EA3">
        <w:rPr>
          <w:rFonts w:ascii="Roboto Light" w:eastAsia="Roboto Light" w:hAnsi="Roboto Light" w:cs="Roboto Light"/>
          <w:b/>
          <w:bCs/>
          <w:sz w:val="20"/>
          <w:szCs w:val="20"/>
        </w:rPr>
        <w:t xml:space="preserve">Litify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targeting varied learning styles of legal staff, which evolved their software navigation skills and confidence in utilizing the platform for case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compliance with data protection and legal confidentiality requirements within </w:t>
      </w:r>
      <w:r w:rsidRPr="00106EA3">
        <w:rPr>
          <w:rFonts w:ascii="Roboto Light" w:eastAsia="Roboto Light" w:hAnsi="Roboto Light" w:cs="Roboto Light"/>
          <w:b/>
          <w:bCs/>
          <w:sz w:val="20"/>
          <w:szCs w:val="20"/>
        </w:rPr>
        <w:t xml:space="preserve">Litify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embedding security protocols into daily operations to safeguard sensitive client information.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development of customized applications within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integration and user experience for various internal stakeholders, driving operational excellence using available legal tech functionalities in collaboration with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workflow processes across the organization by implementing automated solutions using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efficiency in project tracking and compliance checks for multiple case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user training sessions on legal documentation tools, enhancing team efficiency and promoting effective use of best practices in software administration for document management within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resolved complex technical issues through collaborative problem-solving efforts, contributing to improved end-user satisfaction and strengthening the operational workflows for the entire legal department.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cross-functional teams focusing on system enhancements and integrations, utilizing strong analytical skills to assess areas for improvement in existing processes and software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stakeholders to gather requirements for legal applications, ensuring alignment with their needs while employing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drive successful implementation strategies and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knowledge of compliance regulations to ensure that legal applications developed met industry standards while enhancing overall data integrity and user trust in the technology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user support materials and technical documentation, ensuring a clear understanding of functionalities and reinforcing best practices among all legal staff.</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feedback mechanisms to capture user experience and application performance insights, using this data to advocate for enhancements in ongoing projects and future applications designed for legal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system audits to ensure compliance with industry best practices, leveraging experience from diverse technical backgrounds to enhance both security and user effectiveness within legal regimes.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discussions to define project scopes and deliverables, taking on leadership roles in various projects, utilizing project management skills to ensure timely results in dynamic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comprehensive documentation for processes within the legal software ecosystem, enhancing knowledge transfer and supporting professional development efforts among staff in various legal departments.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