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Development with over 11 years of experience in software development, focusing on web and mobile applications. Proven expertise in fundraising strategies, donor engagement, and project management aimed at sustainable revenue growth. Skilled in developing compelling narratives and managing comprehensive fundraising initiatives that align with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SQL, HTML/CSS, Java, TypeScript,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Ruby on Rails, Angular,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PostgreSQL, MongoDB, MySQL, Airtable, Salesforce, AWS, Azure,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Trello, Visual Studio Code, Docker, Kubernetes, GitHub,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w:t>
      </w:r>
      <w:r w:rsidRPr="00106EA3">
        <w:rPr>
          <w:rFonts w:ascii="Roboto Light" w:eastAsia="Roboto Light" w:hAnsi="Roboto Light" w:cs="Roboto Light"/>
          <w:sz w:val="20"/>
          <w:szCs w:val="20"/>
        </w:rPr>
        <w:t xml:space="preserve"> Tableau, Google Analytics, Power BI, Excel, R, Excel, SPSS,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Strategy:</w:t>
      </w:r>
      <w:r w:rsidRPr="00106EA3">
        <w:rPr>
          <w:rFonts w:ascii="Roboto Light" w:eastAsia="Roboto Light" w:hAnsi="Roboto Light" w:cs="Roboto Light"/>
          <w:sz w:val="20"/>
          <w:szCs w:val="20"/>
        </w:rPr>
        <w:t xml:space="preserve"> Agile, Lean, Waterfall, Scrum, Kanban, OKRs, Stakeholder Engagement, Change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fundraising engagement strategies involving </w:t>
      </w:r>
      <w:r w:rsidRPr="00106EA3">
        <w:rPr>
          <w:rFonts w:ascii="Roboto Light" w:eastAsia="Roboto Light" w:hAnsi="Roboto Light" w:cs="Roboto Light"/>
          <w:b/>
          <w:bCs/>
          <w:sz w:val="20"/>
          <w:szCs w:val="20"/>
        </w:rPr>
        <w:t xml:space="preserve">donor stewardship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acknowledgments that strengthen relationships and increase retention rates, contributing to sustainable revenue growth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accurate donor records in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various data management tools to streamline donor engagement efforts and optimize communications with stakeholders at various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impactful donor outreach initiatives to identify major donors and institutional funders, aligning fundraising objectives with organizational priorities, which drove a cohesive approach to financial support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diverse portfolio of donor relations while supporting the preparation of monthly and annual reports for leadership, enabling data-driven decisions that influence fundraising strategies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program teams to create compelling impact narratives and promotional materials that resonate with prospective donors while ensuring transparency in communications and maintaining donor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compliance requirements related to fundraising regulations, establishing ethical standards that enhance the reputation of the organization and safeguard donor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complex fundraising events both virtually and in person, leveraging </w:t>
      </w:r>
      <w:r w:rsidRPr="00106EA3">
        <w:rPr>
          <w:rFonts w:ascii="Roboto Light" w:eastAsia="Roboto Light" w:hAnsi="Roboto Light" w:cs="Roboto Light"/>
          <w:b/>
          <w:bCs/>
          <w:sz w:val="20"/>
          <w:szCs w:val="20"/>
        </w:rPr>
        <w:t xml:space="preserve">event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optimize resources while enhancing stakeholder engagement and donor appreciation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budgeting process by analyzing financial reports, identifying trends, and recommending strategies for improving campaign efficiency while ensuring fiscal accountability at every stage of fundraising.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donor databases and CRM systems to ensure streamlined fundraising operations, focusing on maintaining accurate data and effective communication with both current and prospective donors.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planning methodologies to guide and support fundraising campaigns, ensuring alignment with long-term vision and fostering a culture of innovation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fundraising dashboards that track key performance indicators, which enable data visualization and straightforward reporting for stakeholders, ultimately enhancing transparency in fundraising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subgrant management including proposal reviews and reporting processes, ensuring compliance and fostering strong relationships with subgrantees in alignment with funding sources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organizational strategy meetings to provide insights on fundraising effectiveness, leveraging data to support discussions on growth potential and areas for programmatic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donor engagement techniques and fundraising best practices, cultivating a collaborative environment that empowers the organization to achieve its financial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implemented industry trends and best practices to refine the fundraising strategy, ensuring the organization remains competitive and well-positioned to meet its mission.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applications at Microsoft,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 collaborative team approach that enhances delivery efficiency and responsiveness to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and automated deployment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software reliability and reducing deployment times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partnerships with cross-functional teams to design features aligned with user needs,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to deliver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through deployment and ongoing maintenance, demonstrating adaptability in a fast-paced tech environment driven by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leveraging analytics and performance metrics to inform product enhancements and drive continuous improvement in development practices and tool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coding tasks within a multi-tier environment, maintaining robust communication across teams to address technical challenges and ensure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open-source projects and initiatives, enhancing community engagement and knowledge sharing while contributing to software quality and innovation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documentation and code reviews, fostering an environment of knowledge sharing that aids in onboarding new team members and ensuring adherence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version control best practices, equipping team members with necessary skills and fostering a culture of continuous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tools such as </w:t>
      </w:r>
      <w:r w:rsidRPr="00106EA3">
        <w:rPr>
          <w:rFonts w:ascii="Roboto Light" w:eastAsia="Roboto Light" w:hAnsi="Roboto Light" w:cs="Roboto Light"/>
          <w:b/>
          <w:bCs/>
          <w:sz w:val="20"/>
          <w:szCs w:val="20"/>
        </w:rPr>
        <w:t xml:space="preserve">Visual Studio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utilities that streamline development processes and enhance team productivity through effective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data to inform feature upgrades, leading to enhanced user satisfaction ratings and improved application performance metrics across deployed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around emerging technologies, evaluating potential adoption of machine learning and AI capabilities to enhance product functionalities and meet evolving user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