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leadership in software architecture, cloud infrastructures, and distributed systems, complemented by strong problem-solving and mentoring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Golang, Java, Python,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Kubernetes, Docker,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Kubernetes, Jenkins,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Apache Kafka,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Service-Oriented Architecture, Distributed Systems, Fault Tolerance, Load Balancing, Networking Protocols, Serverless Architecture,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core platform components,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mentoring diverse teams to elevate coding standards and deliver high-quality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development and deployment of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coordinated between cross-functional teams to align technology strategy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lay out a comprehensive technical roadmap, demonstrating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decision-making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while adapting to rapidly changing project requirements in a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system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metrics, swiftly addressing critical issues to support AI workloads and ensuring that system levels remained optimal during peak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introducing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processing, focusing on minimizing latency while fostering a culture of innovation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high-availability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 tolerance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continuity as primary objectives across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enforced coding standards through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emphasized code quality and accountability among all engineering staff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in technical expertise and guiding them through complex project challenges while building strong inter-team relationships for successful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by leveraging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robust API endpoints that improved system interoperability and contributed to a seamless user experience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an agile development framework, transforming workflow processes and enabling teams to deliver features faster while maintaining a high emphasis on system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innovations in cloud infrastructure setups,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containerization that improved deployment speed and application scaling capabilities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ceremonies, conducting retrospectives that resulted in tangible improvements to engineering operations and significantly better alignment of technical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analysis of distributed systems,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recommend actionable solutions to improve overall system throughput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system requirements clearly, fostering an environment of open communication to ensure that both technical teams and business leaders remained aligned on project visions.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restructure legacy systems, reducing system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enabling faster development and deployment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and web applications, ensuring compatibility and efficiency by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a focus on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management systems and optimized queries on both relational and NoSQL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speed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functionality by identifying bottlenecks through systematic debugging and enhancement of code paths,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quick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for seamless integration of various services and applications, ensuring that components effectively communicated without performance degradation or security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product features that enhanced user experience, fostering a strong sense of teamwork and commitment from all stakeholders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updates and system maintenance while troubleshooting issues in real-time, minimizing downtime and ensuring that applications remained available to users without interruption.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initiatives for team members on best practices for code structure and system design, informing staff of emerging trends and technologies that could enhance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drive improvements in system architecture, advocating for service-oriented architectures that promote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 to ensure reliability and performance expectations were met or exceeded, applying necessary adjustments to meet optimal performance levels during traffic spikes.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direct interaction between engineering teams and stakeholders to communicate project milestones and technical challenges, ensuring that all parties remained informed and engaged.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real-time monitoring tools to track system performance, analyzing data to inform engineering decisions and enhance application responsiveness on platforms across a multi-cloud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quality assurance measures through the integration of automated testing frameworks, ensuring that all releases adhered to pre-set performance and functionality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