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Proven expertise in leading teams, developing robust backend systems, and employing advanced technologies to drive innovation and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17+, JavaScript, Python,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Node.js, React, Angular,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AWS RDS, MongoDB, PostgreSQL, MySQL,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Docker, Kubernetes, CI/CD,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Message Brokers and Streaming:</w:t>
      </w:r>
      <w:r w:rsidRPr="00106EA3">
        <w:rPr>
          <w:rFonts w:ascii="Roboto Light" w:eastAsia="Roboto Light" w:hAnsi="Roboto Light" w:cs="Roboto Light"/>
          <w:sz w:val="20"/>
          <w:szCs w:val="20"/>
        </w:rPr>
        <w:t xml:space="preserve"> AWS Kinesis, RabbitMQ, Apache Kafka, Azure Event Hub, AWS SQS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dynamic backend RESTful APIs utilizing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variety of digital applications, enhancing overall application performance and maintainability through efficient microservices architecture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in the deployment of enterprise-level applications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reliability through robust DevOps methodologies and automated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coding practices, emphasizing the importance of effective communication and collaborative problem-solving to enhance team dynamics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adherence to high software quality standards, establishing a code quality framework that facilitated maintenance and accelerated development cycles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integration of </w:t>
      </w:r>
      <w:r w:rsidRPr="00106EA3">
        <w:rPr>
          <w:rFonts w:ascii="Roboto Light" w:eastAsia="Roboto Light" w:hAnsi="Roboto Light" w:cs="Roboto Light"/>
          <w:b/>
          <w:bCs/>
          <w:sz w:val="20"/>
          <w:szCs w:val="20"/>
        </w:rPr>
        <w:t xml:space="preserve">AWS Kinesis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leading initiatives that transformed application capabilities in analytics and reporting for client-facing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stakeholders to define project scope and requirements, effectively translating business needs into technical specifications with comprehensive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efficient data storage solutions, selecting and optimizing </w:t>
      </w:r>
      <w:r w:rsidRPr="00106EA3">
        <w:rPr>
          <w:rFonts w:ascii="Roboto Light" w:eastAsia="Roboto Light" w:hAnsi="Roboto Light" w:cs="Roboto Light"/>
          <w:b/>
          <w:bCs/>
          <w:sz w:val="20"/>
          <w:szCs w:val="20"/>
        </w:rPr>
        <w:t xml:space="preserve">AWS 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 to ensure high availability and fault tolerance for critical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practices within the team, leading sprint planning and retrospective sessions that promoted continuous improvement, adaptability, and adherence to timelines in delivering high-value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unit and integration testing strategies, utilizing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testing frameworks to ensure software reliability and enhance team confidence ahead of production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technical assessments of existing platforms, driving required architectural changes that enhanced security and compliance within hosted applications on public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processes and enabling seamless environment consistency across development and production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logging solutions for real-time performance tracking of applications hosted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reducing downtime through proactive incident management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 microservices-based project that improved system performance and scalability, which involved configuring and deploying applications across multiple instances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utilizing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end-user documentation and technical specifications to support application onboarding, ensuring comprehensive user understanding and operational effectiveness post-deployment.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successful migration of on-premise applications to the cloud, enhancing resource management and operational efficiency while reducing infrastructure costs.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design and implementation of enterprise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successful delivery of several high-traffic web services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collaborative development practices, fostering a culture of continuous learning and quality improvement among team members, thereby enhancing code quality and team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large-scale distributed application, leveraging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enhance application scalability and resilience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daily stand-ups and sprint reviews, to communicate progress and address challenges in application development, ensuring alignment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systems with </w:t>
      </w:r>
      <w:r w:rsidRPr="00106EA3">
        <w:rPr>
          <w:rFonts w:ascii="Roboto Light" w:eastAsia="Roboto Light" w:hAnsi="Roboto Light" w:cs="Roboto Light"/>
          <w:b/>
          <w:bCs/>
          <w:sz w:val="20"/>
          <w:szCs w:val="20"/>
        </w:rPr>
        <w:t xml:space="preserve">RESTful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for various platforms, simplifying user interactions and improving data accessibility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access strategies, ensuring efficient interaction with relational databases that optimized performance and reliability in data-driven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bug-fix sprints to address technical debt across legacy systems, employing analytical skills to troubleshoot issues while ensuring minimal disruption to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relational database services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optimization, and high availability for business-critical applications that directly supported organizational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application interfaces in compliance with corporate branding to ensure a seamless user experience across disparate systems, driving increased user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and clarify requirements, translating complex business needs into technical implementations that met user expectations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significant improvements in application response times and reliability by employing advanced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user experience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upskilling of team members in cloud-native development best practices, encouraging the adoption of industry-leading methodologies to streamline development processes and improve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