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the development of robotics and autonomous systems, specializing in high-performance embedded environments. Proven expertise in architecting complex systems and leading cross-functional teams in developing state-of-the-art software solutions. Strong proficiency in Rust and modern C++, along with a deep understanding of real-time systems and comprehensive software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Go, JavaScript, TypeScript, Scala,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ROS2, TensorFlow, gRPC, ZeroMQ, Boost, OpenCV,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Debian, Embedded Linux, Real-Time Operating Systems (RTOS), Yocto Project, Systemd,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Integration/Continuous Deployment (CI/CD), DevOps, Code Review, Mentoring,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Sensors &amp; Devices: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Cameras, LiDAR, IMUs, GNSS, Edge Computing, Embedded Controllers, Real-Time Communication Interfaces, Deterministic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core application runtime framework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application lifecycle management, and establishing deterministic scheduling for complex robotic subsystems, significantly enhancing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high-performance communication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Zero-Copy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to process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sensor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latency and boosting data throughput for autonomous machinery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onboard infrastructure focusing on system observability and diagnostics,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deterministic logging and replay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troubleshooting processes for rapid iteration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fostering a culture of quality and consistency while proactively mentoring junior engineers on complex system architecture and software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and Controls teams to integrate cutting-edge autonomy requirements, facilitating seamless communication and data flow between various subsystems for optimized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and IPC mechanisms that enabled diverse components to interact effectively, enhancing modularity and scalability of the robotic platforms used in construction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performance evaluations of embedded real-time Linux subsystems, identifying interaction bottlenecks between kernel and userspace, guiding team efforts in code optimization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initiatives focused on the implementation of industry-standard safety protocols, integrating functional safety compliance into software development for critical operations in operational machinery.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through the establishment of coding guidelines and regular knowledge sharing sessions, which significantly benefitted the engineering team’s overall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high-stakes decision-making processes involving architectural direction and technology stack selection, fostering alignment with organizational strategy and operational objectives in autonomous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proprietary research to explore novel algorithms that enhance the performance of autonomous systems in dynamic construction environments, contributing to the innovation pipeline and strategic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autonomy-relevant sensors into existing platforms, improving situational awareness and operational capabilities for autonomous systems used on-site.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 solutions for data aggregation and processing, ensuring real-time insights from complex sensor networks were accurately captured and analyzed for performance tuning.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numerous high-performance applications with an emphasis on automation and real-time system responses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client-centric projects in high-stakes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the design and deployment of complex embedded systems focused on optimizing resource constraints within real-time applications, applying best practices in software engineering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development and integration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workflows between teams and ensuring high-quality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Strongly contributed to cross-functional teams, leveraging Agile methodologies and adapting to evolving project requirements, which helped maintain focus and momentum towards project deadlines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enforcing adherence to standards and driving improvements in code quality, which enhanced overall team performance and output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focused on system architecture and coding practices, ensuring knowledge transfer and ongoing support for complex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quality, minimizing defects while accelerating development cycles for mission-critical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sound software design principles and debugging techniques, contributing to their professional growth and development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