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Lead Software Engineer with over 11 years of experience in software development, specializing in web and mobile applications. Proven track record in designing scalable solutions, improving data processing pipelines, and collaborating across cross-functional teams to deliver innovative products. Strong expertise in Python and Django, with hands-on experience in microservices, Kafka, and large-scale data systems. Passionate about mentoring engineers and driving continuous improvement in software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Ruby, Java, TypeScript,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FastAPI, React, Angular, Spring, Express,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Kafka, Kinesis, Elasticsearch, PostgreSQL, MySQL, MongoDB, Redis,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Docker, Kubernetes, AWS, Azure, GCP, Terraform, Jenkins,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Streaming Systems:</w:t>
      </w:r>
      <w:r w:rsidRPr="00106EA3">
        <w:rPr>
          <w:rFonts w:ascii="Roboto Light" w:eastAsia="Roboto Light" w:hAnsi="Roboto Light" w:cs="Roboto Light"/>
          <w:sz w:val="20"/>
          <w:szCs w:val="20"/>
        </w:rPr>
        <w:t xml:space="preserve"> gRPC, protobuf, Apache Flink, RabbitMQ, ActiveMQ, Celery, Apache Nifi, Apache Pulsar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systems for processing high volumes of unstructured data into valuable insights,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efficiency and performance across multiple applications and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enhance scalability and reliability of the content ingestion pipeline, focusing on optimizing data workflows through thoughtful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cutting-edge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Data Science, to provide high-quality structured data that supports dynamic customer workflows, leveraging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fostering an environment of continuous learning and improvement while ensuring best practices in </w:t>
      </w:r>
      <w:r w:rsidRPr="00106EA3">
        <w:rPr>
          <w:rFonts w:ascii="Roboto Light" w:eastAsia="Roboto Light" w:hAnsi="Roboto Light" w:cs="Roboto Light"/>
          <w:b/>
          <w:bCs/>
          <w:sz w:val="20"/>
          <w:szCs w:val="20"/>
        </w:rPr>
        <w:t xml:space="preserve">clean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 coverage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adhered to.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CI/CD pipelines, effectively managing deployment processes and improving software delivery timelines through strategic use of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data processing systems, integrating new data sources and improving system observability with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performance and reliability targets.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knowledge-sharing sessions, focusing on areas such as </w:t>
      </w:r>
      <w:r w:rsidRPr="00106EA3">
        <w:rPr>
          <w:rFonts w:ascii="Roboto Light" w:eastAsia="Roboto Light" w:hAnsi="Roboto Light" w:cs="Roboto Light"/>
          <w:b/>
          <w:bCs/>
          <w:sz w:val="20"/>
          <w:szCs w:val="20"/>
        </w:rPr>
        <w:t xml:space="preserve">streaming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pipeline optimization to enrich team skill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bottlenecks in the content ingestion process and implemented solutions, utilizing frameworks like </w:t>
      </w:r>
      <w:r w:rsidRPr="00106EA3">
        <w:rPr>
          <w:rFonts w:ascii="Roboto Light" w:eastAsia="Roboto Light" w:hAnsi="Roboto Light" w:cs="Roboto Light"/>
          <w:b/>
          <w:bCs/>
          <w:sz w:val="20"/>
          <w:szCs w:val="20"/>
        </w:rPr>
        <w:t xml:space="preserve">Celery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background job processing and task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security within the development lifecycle, advocating for practices such as code reviews and vulnerability assessments using tools like </w:t>
      </w:r>
      <w:r w:rsidRPr="00106EA3">
        <w:rPr>
          <w:rFonts w:ascii="Roboto Light" w:eastAsia="Roboto Light" w:hAnsi="Roboto Light" w:cs="Roboto Light"/>
          <w:b/>
          <w:bCs/>
          <w:sz w:val="20"/>
          <w:szCs w:val="20"/>
        </w:rPr>
        <w:t xml:space="preserve">Snyk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Balanced short-term delivery goals with long-term project visions, fostering a culture of ownership and responsibility within the engineering team to ensure successful initiative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search-related components and data querying, significantly improving the user experience for data-related functionalities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maintain project timelines and deliverables, while facilitating sprint planning sessions and retrospectives to continuously improve team performance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to ensure software robustness and maintainability using frameworks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culture of quality assurance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and architecture discussions, recommending strategic improvements based on industry best practices and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system performance and user experience, translating technical insights into actionable development priorities for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scale, focusing on features that improved user engagement and system resilience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ensure robust backend services effectively support frontend functionality, using technologies like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client-server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participating in daily stand-ups, sprint planning, and retrospectives while leveraging practices that encouraged innovation and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optimizing database queries within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caching strategies to enhance user experience and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close partnership with Data Science teams to develop models that informed strategic decisions and improved content ingestion quality through </w:t>
      </w:r>
      <w:r w:rsidRPr="00106EA3">
        <w:rPr>
          <w:rFonts w:ascii="Roboto Light" w:eastAsia="Roboto Light" w:hAnsi="Roboto Light" w:cs="Roboto Light"/>
          <w:b/>
          <w:bCs/>
          <w:sz w:val="20"/>
          <w:szCs w:val="20"/>
        </w:rPr>
        <w:t xml:space="preserve">integrated API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related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efficient coding standards to promote a collaborative learning environment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container orchestration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effective deployment strategies and improving system reliability during updates and scaling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integrating performance monitoring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quicker identification and resolution of issues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new user-friendly interface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customer interaction with the applications, increasing overall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pipeline, ensuring high-quality deliverables by promoting the adoption of continuous integration practices with tools like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with peers to maintain high standards of code quality while providing constructive feedback and fostering an open communication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projects, utilizing strong communication skills to bridge the gap between technical and non-technical stakeholders, ensuring clarity in project goals and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