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web and mobile applications. Proven expertise in leading teams and modernizing application architectures while integrating innovative AI tools and best practices to enhance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VB.NET,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MVC, .NET Core, React, MAUI,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JetBrains Rider, Git,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DevOps, AWS, Kubernetes,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GitHub Copilot, Claude Code, Cursor, JetBrains AI, Windsurf</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modernizing legacy applications, transitioning from </w:t>
      </w:r>
      <w:r w:rsidRPr="00106EA3">
        <w:rPr>
          <w:rFonts w:ascii="Roboto Light" w:eastAsia="Roboto Light" w:hAnsi="Roboto Light" w:cs="Roboto Light"/>
          <w:b/>
          <w:bCs/>
          <w:sz w:val="20"/>
          <w:szCs w:val="20"/>
        </w:rPr>
        <w:t xml:space="preserve">VB.NET Web 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while ensuring high standards of customer satisfaction and application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pairing sessions, fostering a culture of collaboration and high-quality development within the team, emphasizing effective communication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products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robust functionality tailored to financial industry standards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around software design, balancing legacy and modern practices, creating a framework for the future evolution of applications within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SQL Server schema design, optimizing data retrieval processes which enhanced application performance while building strong workflows for inter-system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AI-based tools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operations, reducing development time, and increasing code quality through proactive error detection and suggestive coding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on feature definitions, translating business needs into technical specifications, thereby influencing the direction of product development to align with strategic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in Azure DevOps, ensuring automated testing and deployment processes that streamlined release cycles and decreased time to market significantly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monthly design review sessions that produced innovative solutions for architectural challenges, leading to notable improvements in code maintainability and system performance under high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leadership to establish development best practices, ensuring compliance and modernization of existing systems while focusing on team empowerment and ownership of technical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cross-platform mobile development, creating applications that addressed unique needs of institutional clients in finance with an emphasis on functionality and user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technological advances by exploring and integrating new tools that promote efficiency in workflows, incorporating ongoing education and personal development for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the strategic vision for software architecture, generating roadmaps that aligned with the evolving needs of the financial landscape we're serving over 450 institutions across North America.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on-premises solutions to cloud-based architectures, enhancing system scalability and reliability while ensuring alignment with security protocols and financial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internal stakeholders to identify software solutions that drive revenue growth and improve customer satisfaction, ensuring alignment with overall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financial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deliver cutting-edge solutions that meet industry standards for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systems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cloud services that enhanced scalability and optimized operations through integrated testing and seamless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initiatives, conducting peer reviews to promote best practices in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ensure adherence to architectural guidelines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models and access strategies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in data manipulation and reliability for high-volume transactional systems in finance.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user-friendly interfaces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engaging customer experience that significantly improved client engagement metrics across our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the implementation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code integrity and facilitating coordinated effort among diverse team members on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emerging technologies, including cloud solutions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middleware, instilling a culture of continuous improvement and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executed project plans while engaging with stakeholders to refine project requirements and align outcomes with business objectives centered around customer service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to enhance functional and regression testing cycles, improving software reliability and consistency throughout the development lifecycle, minimizing error rates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in the adoption of microservices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modularity and maintainability of existing applications within our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maintenance and support for existing applications, applying best practices for troubleshooting and ensuring swift resolution of system issues to minimize impact on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team collaboration through agile methodologies, enhancing the responsiveness and adaptability of our development efforts to meet rapidly changing user needs and market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