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Lead Software Developer with 11 years of experience in software development, specializing in building responsive web and mobile applications. Expertise in e-learning technologies and cloud architecture to deliver secure, scalable, and user-friendly applications.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HTML5, CSS3, SQL, Java,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Node.js, Express.js, Django, Flask, Bootstrap, Tailwind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Docker, Kubernetes, Terraform, Serverless, CloudFormation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Git, GitHub Actions, CircleCI, Travis CI, Ansible, Gradle, Maven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Standards &amp; Protocols: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SCORM, xAPI, LTI, REST, SOAP, GraphQL, JSON, XML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SQLite, Elasticsearch, Firebase, Oracle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comprehensive design and development of innovative e-learning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successfully enhancing user engagement through interactive features and ensuring compliance with established educational standards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highly scalable and secure systems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cloud architecture best practices and leveraging containerization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deployment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including product managers and UX designers, to develop a deep understanding of user needs, resulting in the successful delivery of robust and user-centric digital learning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diverse APIs to ensure seamless communication between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external systems while adhering to interoperability standards, which significantly improved content delivery and user experience in training modules.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for security and compliance, including data encryption and access controls, as part of the development process to protect sensitive information in e-learning applications and maintain user trust.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through hands-on code reviews, fostering a culture of continuous improvement by sharing knowledge of industry best practices and encouraging innovation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and reliability by implementing robust monitoring and analytics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facilitated data-driven decisions regarding feature enhancements and user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evaluated emerging technologies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e-learning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cybersecurity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recommendations for adoption that led to the introduction of innovative educational tools that effectively addressed market demands.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culture by contributing to CI/CD pipelines, automating testing and deployment processes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greatly reduced development cycle time and improved software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resulting in improved team collaboration and iterative project delivery, thus enhancing project visibility and aligning development efforts with business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user interfaces that incorporated accessibility standards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WCAG 2.1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all users, including those with disabilities, could access educational content seamlessly and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community forums and open-source projects related to educational technology, demonstrating commitment to ongoing professional development and sharing knowledge with peers in the industry.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comprehensive documentation for system architecture and design patterns, facilitating stakeholder understanding and providing a resource for future development and onboarding processes related to educational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security assessments and vulnerability analyses on deployed applications, implementing necessary mitigations to ensure compliance with established cybersecurity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data analytics initiatives to assess learner engagement metrics, enhancing product recommendations and adaptation of content delivery approaches, based on user activity and feedback.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highly available and secure web applications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along with front-end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teams to design features for both internal and external applications, ensuring that project timelines and client requirements were met through effective communication and teamwork.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by identifying and resolving bottlenecks, and implementing caching strategies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to improve response times and user satisfaction levels.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migrate legacy applications to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incorporating microservices architecture principles that improved scalability and maintainability of existing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mentorship for junior developers, fostering adherence to best practices in coding standards and design patterns while promoting shared learning and collaboration.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into applications to enhance functionality, working with JSON and XML data formats to ensure seamless data exchange and improved application integration.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extensive debugging and unit testing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RSpec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software reliability and increasing test coverage across multiple product lines to ensure product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development processes, participating in daily stand-ups and sprint retrospectives which improved overall team productivity and communication.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teams to implement responsive designs that met platform compatibility and accessibility standards, enabling consistent experiences across various devices and screen sizes.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for all development processes and protocols, ensuring that team members had access to essential resources to support ongoing application maintenance activities.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managing project workflows and automating deployment processes, enhancing team efficiency and ensuring timely delivery of projects according to evolving priorities.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and executed robust migration plans for transitioning data and services during application upgrades and infrastructure changes, successfully minimizing downtime and ensuring continuity of operations.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