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configuring, and optimizing enterprise applications specializing in ServiceNow. Proven expertise in Integrated Risk Management, consistent engagement with stakeholders, and mentoring roles. Adept at utilizing emerging technologies to enhance application functionality and align solutions with industry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SQL,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ServiceNow, Flow Designer, Node.js, React, Angular,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Rest APIs, SOAP APIs, Integration Hub, GRC, CMDB, Microsoft Azure, JIRA,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Cloud Solutions:</w:t>
      </w:r>
      <w:r w:rsidRPr="00106EA3">
        <w:rPr>
          <w:rFonts w:ascii="Roboto Light" w:eastAsia="Roboto Light" w:hAnsi="Roboto Light" w:cs="Roboto Light"/>
          <w:sz w:val="20"/>
          <w:szCs w:val="20"/>
        </w:rPr>
        <w:t xml:space="preserve"> MySQL, PostgreSQL, MongoDB, AWS, Azure DevOps, Google Cloud Platform, Database Administration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Automated Testing, System Integration Testing, Configuration Management,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day-to-day technical support for </w:t>
      </w:r>
      <w:r w:rsidRPr="00106EA3">
        <w:rPr>
          <w:rFonts w:ascii="Roboto Light" w:eastAsia="Roboto Light" w:hAnsi="Roboto Light" w:cs="Roboto Light"/>
          <w:b/>
          <w:bCs/>
          <w:sz w:val="20"/>
          <w:szCs w:val="20"/>
        </w:rPr>
        <w:t xml:space="preserve">Integrated Risk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operational stability and resolving incidents efficiently while implementing measures for process improvements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enhancing user experience through thoughtful adjustments to forms, lists, views, and notifications while adhering to best practices and performance tuning.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scheduled jobs and data quality checks pertinent to </w:t>
      </w:r>
      <w:r w:rsidRPr="00106EA3">
        <w:rPr>
          <w:rFonts w:ascii="Roboto Light" w:eastAsia="Roboto Light" w:hAnsi="Roboto Light" w:cs="Roboto Light"/>
          <w:b/>
          <w:bCs/>
          <w:sz w:val="20"/>
          <w:szCs w:val="20"/>
        </w:rPr>
        <w:t xml:space="preserve">BCM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TPRM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flows and ensuring integration integrity with third-party data sources for enhanced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enhancements for </w:t>
      </w:r>
      <w:r w:rsidRPr="00106EA3">
        <w:rPr>
          <w:rFonts w:ascii="Roboto Light" w:eastAsia="Roboto Light" w:hAnsi="Roboto Light" w:cs="Roboto Light"/>
          <w:b/>
          <w:bCs/>
          <w:sz w:val="20"/>
          <w:szCs w:val="20"/>
        </w:rPr>
        <w:t xml:space="preserve">IRM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improving workflows, approval processes, and persona models through collaboration with business stakeholders to deliver high-quality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solutions utilizing </w:t>
      </w:r>
      <w:r w:rsidRPr="00106EA3">
        <w:rPr>
          <w:rFonts w:ascii="Roboto Light" w:eastAsia="Roboto Light" w:hAnsi="Roboto Light" w:cs="Roboto Light"/>
          <w:b/>
          <w:bCs/>
          <w:sz w:val="20"/>
          <w:szCs w:val="20"/>
        </w:rPr>
        <w:t xml:space="preserve">Flow Designer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Script Includes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operational burdens while increasing overall system efficiency and user satisfaction across risk management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leaders to convert requirements into technical designs, playing a pivotal role in aligning technology solutions with organizational goals and enhancing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skill development and promoting adherence to coding standards and configuration governance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teams to understand and assess new capabilities, recommending adoption strategies based on impact assessments and integration feasibility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on leveraging </w:t>
      </w:r>
      <w:r w:rsidRPr="00106EA3">
        <w:rPr>
          <w:rFonts w:ascii="Roboto Light" w:eastAsia="Roboto Light" w:hAnsi="Roboto Light" w:cs="Roboto Light"/>
          <w:b/>
          <w:bCs/>
          <w:sz w:val="20"/>
          <w:szCs w:val="20"/>
        </w:rPr>
        <w:t xml:space="preserve">AI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tools within </w:t>
      </w:r>
      <w:r w:rsidRPr="00106EA3">
        <w:rPr>
          <w:rFonts w:ascii="Roboto Light" w:eastAsia="Roboto Light" w:hAnsi="Roboto Light" w:cs="Roboto Light"/>
          <w:b/>
          <w:bCs/>
          <w:sz w:val="20"/>
          <w:szCs w:val="20"/>
        </w:rPr>
        <w:t xml:space="preserve">ServiceNow IRM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Guardian's risk management practices, ensuring alignment with industry standards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roadmap workshops and advisory councils to represent Guardian's interests, advocating for necessary enhancements and features that align with enterprise risk management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implemented integrations with various vendor systems and external content providers to strengthen the data ecosystem supporting </w:t>
      </w:r>
      <w:r w:rsidRPr="00106EA3">
        <w:rPr>
          <w:rFonts w:ascii="Roboto Light" w:eastAsia="Roboto Light" w:hAnsi="Roboto Light" w:cs="Roboto Light"/>
          <w:b/>
          <w:bCs/>
          <w:sz w:val="20"/>
          <w:szCs w:val="20"/>
        </w:rPr>
        <w:t xml:space="preserve">IRM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BCM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TPRM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Guardian’s risk technology strategy by identifying opportunities for process improvement through automation and simplification of workflows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liaison between technical teams and business stakeholders, ensuring open communication and alignment throughout project lifecycles, enhancing overall collaboration and problem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meetings and workshops to gather feedback on existing systems, transforming stakeholder input into actionable technical requirements for continuous improvement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software upgrades across </w:t>
      </w:r>
      <w:r w:rsidRPr="00106EA3">
        <w:rPr>
          <w:rFonts w:ascii="Roboto Light" w:eastAsia="Roboto Light" w:hAnsi="Roboto Light" w:cs="Roboto Light"/>
          <w:b/>
          <w:bCs/>
          <w:sz w:val="20"/>
          <w:szCs w:val="20"/>
        </w:rPr>
        <w:t xml:space="preserve">IRM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awareness of new features while ensuring system integrity and user access throughout transitions, enhancing operational continuity.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integrated enterprise-level SaaS platforms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solutions that improved user engagement and streamlined business processes while ensuring data integrity and security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through responsive design techniques and solid programming principles that adhere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migrate legacy systems to modern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and improved performance in end-user experiences while mitigating downtime risk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by contributing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key project meetings to enhance team communication and process fluidity.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applications to improve data retrieval efficiency and accuracy, allowing for seamless integration and interoperability among various enterprise systems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complete project lifecycles, ensuring all stakeholders were informed of project progress and changes, which increased transparency and fostered better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troubleshooting and debugging of enterprise systems, cultivating a systematic approach to identifying issues and rectifying them to enhance application functionality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automated tests to validate application functionality, ensuring high standards of quality assurance and stability while minimizing manual intervention in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junior developers, sharing expertise in technological principles and best practices that propelled their career development and competency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performance by analyzing and reengineering inefficient code segments, applying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key integration projects, employing skills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enhancing deployment efficiencies, and fostering a culture of rapid iteration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multiple stakeholders to identify needs and translate them into technical requirements for successful feature implementations that aligned with user expectations and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