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strategic Lead Software Engineer with over 11 years of experience in software development focused on web and mobile applications, particularly in building scalable search systems. Proven expertise in deploying AI and ML technologies within complex scientific workflows, and a strong ability to lead cross-functional teams driving optimization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Search Technologies:</w:t>
      </w:r>
      <w:r w:rsidRPr="00106EA3">
        <w:rPr>
          <w:rFonts w:ascii="Roboto Light" w:eastAsia="Roboto Light" w:hAnsi="Roboto Light" w:cs="Roboto Light"/>
          <w:sz w:val="20"/>
          <w:szCs w:val="20"/>
        </w:rPr>
        <w:t xml:space="preserve"> Elasticsearch, OpenSearch, Lucene, Apache Solr, Vector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Kafka, Apache Spark, Databricks,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Scikit-learn, Transformers, BERT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next-generation scientific </w:t>
      </w:r>
      <w:r w:rsidRPr="00106EA3">
        <w:rPr>
          <w:rFonts w:ascii="Roboto Light" w:eastAsia="Roboto Light" w:hAnsi="Roboto Light" w:cs="Roboto Light"/>
          <w:b/>
          <w:bCs/>
          <w:sz w:val="20"/>
          <w:szCs w:val="20"/>
        </w:rPr>
        <w:t xml:space="preserve">search engine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retrieval of billions of scientific data points ranging from chemical structures to unstructured lab documents, significantly enhancing data interconnectivity.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hybrid </w:t>
      </w:r>
      <w:r w:rsidRPr="00106EA3">
        <w:rPr>
          <w:rFonts w:ascii="Roboto Light" w:eastAsia="Roboto Light" w:hAnsi="Roboto Light" w:cs="Roboto Light"/>
          <w:b/>
          <w:bCs/>
          <w:sz w:val="20"/>
          <w:szCs w:val="20"/>
        </w:rPr>
        <w:t xml:space="preserve">search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combining sparse, structured, and dense retrieval methods to surface valuable data insights, exceeding performance metrics and increasing discovery efficiency across bio-pharma product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to design custom ranking logic and relevance tuning strategies within the </w:t>
      </w:r>
      <w:r w:rsidRPr="00106EA3">
        <w:rPr>
          <w:rFonts w:ascii="Roboto Light" w:eastAsia="Roboto Light" w:hAnsi="Roboto Light" w:cs="Roboto Light"/>
          <w:b/>
          <w:bCs/>
          <w:sz w:val="20"/>
          <w:szCs w:val="20"/>
        </w:rPr>
        <w:t xml:space="preserve">search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scientists to achieve precision in accessing critical experimental datasets, thereby accelerating research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Applied AI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seamlessly integrate AI models into search workflows, leveraging embeddings and transformer architectures to improve the relevance of search results in experimental investigations.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platform observability by implementing robust monitoring tools, ensuring high availability, scalability, and performance of </w:t>
      </w:r>
      <w:r w:rsidRPr="00106EA3">
        <w:rPr>
          <w:rFonts w:ascii="Roboto Light" w:eastAsia="Roboto Light" w:hAnsi="Roboto Light" w:cs="Roboto Light"/>
          <w:b/>
          <w:bCs/>
          <w:sz w:val="20"/>
          <w:szCs w:val="20"/>
        </w:rPr>
        <w:t xml:space="preserve">search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critical decision-making across multiple projects in scientific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driving </w:t>
      </w:r>
      <w:r w:rsidRPr="00106EA3">
        <w:rPr>
          <w:rFonts w:ascii="Roboto Light" w:eastAsia="Roboto Light" w:hAnsi="Roboto Light" w:cs="Roboto Light"/>
          <w:b/>
          <w:bCs/>
          <w:sz w:val="20"/>
          <w:szCs w:val="20"/>
        </w:rPr>
        <w:t xml:space="preserve">search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API functionalities that support various scientific applications, ultimately improving user experience and data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quality evaluation metrics for the </w:t>
      </w:r>
      <w:r w:rsidRPr="00106EA3">
        <w:rPr>
          <w:rFonts w:ascii="Roboto Light" w:eastAsia="Roboto Light" w:hAnsi="Roboto Light" w:cs="Roboto Light"/>
          <w:b/>
          <w:bCs/>
          <w:sz w:val="20"/>
          <w:szCs w:val="20"/>
        </w:rPr>
        <w:t xml:space="preserve">search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continuous improvement of search functionalities based on precision@K and recall@K for real-world scientific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knowledge graph pipelines for transforming raw data into structured knowledge, linking chemical and biological entities from unstructured sources, paving the way for innovative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infrastructure for the </w:t>
      </w:r>
      <w:r w:rsidRPr="00106EA3">
        <w:rPr>
          <w:rFonts w:ascii="Roboto Light" w:eastAsia="Roboto Light" w:hAnsi="Roboto Light" w:cs="Roboto Light"/>
          <w:b/>
          <w:bCs/>
          <w:sz w:val="20"/>
          <w:szCs w:val="20"/>
        </w:rPr>
        <w:t xml:space="preserve">search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security, and tenant isolation, allowing integration into enterprise-level environments while safeguarding sensitive scientific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decision-making and contributed to technical strategy discussions, shaping the roadmap for new </w:t>
      </w:r>
      <w:r w:rsidRPr="00106EA3">
        <w:rPr>
          <w:rFonts w:ascii="Roboto Light" w:eastAsia="Roboto Light" w:hAnsi="Roboto Light" w:cs="Roboto Light"/>
          <w:b/>
          <w:bCs/>
          <w:sz w:val="20"/>
          <w:szCs w:val="20"/>
        </w:rPr>
        <w:t xml:space="preserve">search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between engineering objectives and scientific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best practices for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and observability framework implementations tailored to scientific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working closely with product teams to align technical solutions with business needs, significantly enhancing project delivery through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tuning techniques across </w:t>
      </w:r>
      <w:r w:rsidRPr="00106EA3">
        <w:rPr>
          <w:rFonts w:ascii="Roboto Light" w:eastAsia="Roboto Light" w:hAnsi="Roboto Light" w:cs="Roboto Light"/>
          <w:b/>
          <w:bCs/>
          <w:sz w:val="20"/>
          <w:szCs w:val="20"/>
        </w:rPr>
        <w:t xml:space="preserve">cloud infrastructures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optimized resource allocation, and ensured high system performance under varying loads across diverse application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stakeholders to gather requirements, ensuring a deep understanding of user needs, which fueled the development of user-centered search functionalities and enhanced platform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research on innovative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 search technologies, staying abreast of industry trends to drive continuous improvement and reinforce TetraScience's market leadership.</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services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cloud-native applications, resulting in increased efficiency for data retrieval processes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search functionalities leveraging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search algorithms and ranking mechanisms while collaborating with data scientists to better support scientific research inquiries through advanced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cross-functional team to design a new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maintainability of applications, greatly improving system reliability under demanding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a significant shift to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to containerize applications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 them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deployment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stakeholders to gather functional requirements for new projects, leading the development of science-driven applications that align with organizational goals while utilizing established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features in multiple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which improved deployment frequencies and product release timelines while ensuring high-quality standards were met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developers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utilizing distributed systems effectively, promoting knowledge sharing and contributing to a culture of continuous improvement across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better insight into system performance and user interaction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refine product roadmaps, ensuring alignment with scientific research needs and maintaining a focus on user-centric design principles and agile execution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batch jobs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 extensive datasets and streamlining data retrieval processes throughout the engineering lifecycle relevant to scientific inquiries.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of existing systems and introduced optimizations via caching strategies and load balancing solutions, which improved the overall responsiveness of scientific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automated testing frameworks in collaboration with QA teams, ensuring high-quality deliverables for scientific applications while minimizing bug-related incidents during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