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innovative software engineer with 11 years of experience in software development, focusing on both web and mobile applications. Proven expertise in machine learning, performance advertising, and real-time bidding systems. Adept at leveraging data-driven decision-making processes and cross-functional collaboration to optimize campaign performance and enhance ad delivery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C++, JavaScript, SQL, R,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XGBoost, Apache Spark, Natural Language Processing, Computer Vision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 &amp; Digital Advertising: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RTB (Real-Time Bidding), Ad Exchanges, DSP (Demand Side Platform), SSP (Supply Side Platform), Programmatic Advertising, Audience Targeting, Ad Serving Architecture, Ad SDKs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Hadoop, Spark Streaming, Redis, Elasticsearch, MongoDB, Tableau,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Terraform, Jenkins, AWS, GCP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bid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algorithms, improving overall campaign ROI, demonstrating a solid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DSP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seamless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delivery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synchronization.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advanced features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formats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interstitial video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rewarded video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ads, which play a crucial role in enhancing user engagement and maximizing publisher profits on the PubMatic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teams, ensuring technical solutions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DSP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goals, utilizing effective collaboration and adaptability, which significantly improved project outcome satisfaction across all stakeholders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attribution tracking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value modeling with statistical analysis and visualizations, contributing to elevated campaign impact, deeper insight into user behavior, and improved advertising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testing and troubleshooting of algorithm configurations, ensuring high reliability and robustness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bidding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 to meet dynamic advertising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allowed for 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bid efficiency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campaign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 culture of analytical thinking among junior engineers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exploring emerging trends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advertising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developing protocols that allowed PubMatic to remain competitive and enhance reporting capabilities of advertising spend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architecture for ad serving integrations by collaborating with engineering and product teams to create frameworks that support new advertising formats and optimize user experiences at scale.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boost system scalability and lower operational costs through efficient resource utilization, impacting the overall infrastructure resilience and accessibility for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tools, fostering a culture of continuous learning and innovation necessary for evolving market needs in digital advertising.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debugging methodologies that help proactively address potential issues in performance. These efforts significantly reduced response times and improved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predictive models that forecast advertising trends and spikes in traffic, enabling superior preparation and resourcing for high-demand periods, thus maximizing potential revenue streams.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instructional workshops on optimization strategies for performance metrics, coaching team members through the process of aligning project outcomes with company-wide performance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inter-team communication channels which facilitated information sharing and feedback loops, ensuring smoother project workflows and better alignment with client expectations on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focused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Gen-AI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 which fetched promising results in automating routine tasks and improving overall operational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serving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with real-time analytics capabilities, resulting in enhanced user engagement metrics and overall client satisfaction through historical performance data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that facilitated seamless data exchanges across multiple platforms, supporting the overall performance objectives for advertising partners.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management to define user stories and acceptance criteria for new features, executing rigorous testing, and ensuring quality alignments with advertiser expectations and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assigned various automated test strategies that guarantee software reliability and adherence to business requirements for a multitude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business requirements into innovative technical solutions utilizing agile methodologies, demonstrating flexibility in changing priorities and effectively responding to market dynamics and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machine learning algorithms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segmentation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targeting capabilities, higher campaign performance, and overall increased revenues.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brainstorming sessions aimed at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bid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encouraging diverse perspectives on workflow processes that resulted in strategic enhancements.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