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Machine Learning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Lead Machine Learning Engineer with 11 years of software development experience focused on web and mobile applications. Proficient in designing and deploying machine learning models using advanced analytics, Python, and ML frameworks. Expertise in collaborating with cross-functional teams to translate business needs into effective technical solutions, leveraging cloud services and CI/CD pipelines for optimized model deployment.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R, SQL, Bash/Shell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xgboost, ONNX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Tools:</w:t>
      </w:r>
      <w:r w:rsidRPr="00106EA3">
        <w:rPr>
          <w:rFonts w:ascii="Roboto Light" w:eastAsia="Roboto Light" w:hAnsi="Roboto Light" w:cs="Roboto Light"/>
          <w:sz w:val="20"/>
          <w:szCs w:val="20"/>
        </w:rPr>
        <w:t xml:space="preserve"> AWS SageMaker, Azure ML, Google Vertex AI, IBM Watson, Databricks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 Technologies:</w:t>
      </w:r>
      <w:r w:rsidRPr="00106EA3">
        <w:rPr>
          <w:rFonts w:ascii="Roboto Light" w:eastAsia="Roboto Light" w:hAnsi="Roboto Light" w:cs="Roboto Light"/>
          <w:sz w:val="20"/>
          <w:szCs w:val="20"/>
        </w:rPr>
        <w:t xml:space="preserve"> Apache Spark, Apache Kafka, Hadoop, Ray, Dask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Deployment &amp; CI/CD Tools:</w:t>
      </w:r>
      <w:r w:rsidRPr="00106EA3">
        <w:rPr>
          <w:rFonts w:ascii="Roboto Light" w:eastAsia="Roboto Light" w:hAnsi="Roboto Light" w:cs="Roboto Light"/>
          <w:sz w:val="20"/>
          <w:szCs w:val="20"/>
        </w:rPr>
        <w:t xml:space="preserve"> FastAPI, TensorFlow Serving, TorchServe, Docker, Kubernetes, Jenkins, Git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Machine Learning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machine learning models for personalized consumer experiences, focusing on model optimization and deployment using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PyTorch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software engineers and data scientists to create robust pipelines for ingestion and processing of large datasets utilizing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CI/CD pipelines for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workflows to enhance deployment efficiency, utilizing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transitions between development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aimed at educating team members on best practices for using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 SageMaker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scalable ML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for serving machine learning models through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quick response times and system reliability in live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providing constructive feedback on machine learning codebases, while emphasizing the importance of maintainable code structures and documentation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and applications, fostering a collaborative environment while enhancing team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ONNX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interoperability, allowing models to be deployed across different frameworks effectively without loss of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 learning of emerging trends in artificial intelligence and machine learning space, attending seminars and workshops to stay updated on best practices and innovative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techniques using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Seaborn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present findings and performance metrics to stakeholders, ensuring transparency in results and methodologies used.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interdisciplinary team meetings, translating complex technical jargon into understandable insights for non-technical stakeholders to drive business strategy initiatives based on data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to innovate and improve existing machine learning solutions, employing feedback loops from stakeholders to enhance model accuracy and relevance, fostering a user-centric design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distributed training strategies for ML models utilizing </w:t>
      </w:r>
      <w:r w:rsidRPr="00106EA3">
        <w:rPr>
          <w:rFonts w:ascii="Roboto Light" w:eastAsia="Roboto Light" w:hAnsi="Roboto Light" w:cs="Roboto Light"/>
          <w:b/>
          <w:bCs/>
          <w:sz w:val="20"/>
          <w:szCs w:val="20"/>
        </w:rPr>
        <w:t xml:space="preserve">Ray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significantly reduce training times by efficiently leveraging multiple compute resources available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production model performances through rigorous A/B testing methodologies, iterating on model improvements based on empirical performance data and user engagement metrics.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machine learning solutions by deploying models in </w:t>
      </w:r>
      <w:r w:rsidRPr="00106EA3">
        <w:rPr>
          <w:rFonts w:ascii="Roboto Light" w:eastAsia="Roboto Light" w:hAnsi="Roboto Light" w:cs="Roboto Light"/>
          <w:b/>
          <w:bCs/>
          <w:sz w:val="20"/>
          <w:szCs w:val="20"/>
        </w:rPr>
        <w:t xml:space="preserve">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using </w:t>
      </w:r>
      <w:r w:rsidRPr="00106EA3">
        <w:rPr>
          <w:rFonts w:ascii="Roboto Light" w:eastAsia="Roboto Light" w:hAnsi="Roboto Light" w:cs="Roboto Light"/>
          <w:b/>
          <w:bCs/>
          <w:sz w:val="20"/>
          <w:szCs w:val="20"/>
        </w:rPr>
        <w:t xml:space="preserve">TensorFlow Serving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ensured robust API performance with extensive load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to inform critical business decisions, proficiently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extraction, transformation, and visualization processes within the operational framework.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align machine learning initiatives with organizational goals, consistently adapting to evolving business requirements and providing technological guidance.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data pipelines for processing ML datasets while ensuring clean and reliable data through validation techniques and tools like </w:t>
      </w:r>
      <w:r w:rsidRPr="00106EA3">
        <w:rPr>
          <w:rFonts w:ascii="Roboto Light" w:eastAsia="Roboto Light" w:hAnsi="Roboto Light" w:cs="Roboto Light"/>
          <w:b/>
          <w:bCs/>
          <w:sz w:val="20"/>
          <w:szCs w:val="20"/>
        </w:rPr>
        <w:t xml:space="preserve">Dask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devops practices to streamline model deployments across various cloud environments, particularly focusing on the integration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change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sprint planning and retrospectives, helping the team iterate and improve workflow efficiency in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science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engineering techniques to construct hierarchical databases that facilitate easier model training and data retrieval for analysis and experimentation.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extensive documentation for developed models and systems to ensure adequate knowledge transfer and ease of maintenance for future engineers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disparate machine learning tools and services for better compatibility and interoperability, utilizing frameworks such as </w:t>
      </w:r>
      <w:r w:rsidRPr="00106EA3">
        <w:rPr>
          <w:rFonts w:ascii="Roboto Light" w:eastAsia="Roboto Light" w:hAnsi="Roboto Light" w:cs="Roboto Light"/>
          <w:b/>
          <w:bCs/>
          <w:sz w:val="20"/>
          <w:szCs w:val="20"/>
        </w:rPr>
        <w:t xml:space="preserve">ONNX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future-proof deployments of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bugs and performance issues swiftly through thorough debugging processes, employing systematic logging and monitoring of machine learning systems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guided junior data scientists in applying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fundamentals and tools, enhancing team productivity through knowledge sharing and collaborative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anomaly detection algorithms, refining classification techniques to enhance overall model effectiveness, subsequently translating technical outcomes into impactful business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