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Lead Intelligent Solutions Engineer with 11 years of experience in software development, specializing in AI and automation solutions. Proven ability to design, build, and deliver production-ready applications in healthcare, utilizing advanced technologies and architectures.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C#, TypeScript, SQL, R,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Node.js, React, Angular, Vue.js, TensorFlow, PyTorch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Automation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OpenAI, Azure AI, Copilot Studio, Power Platform, Hugging Face, Apache Airflow, DataRobot,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SOAP, AWS Lambda, Azure Functions, Firebase, Twilio, Zapier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CI/CD, Git, Jenkins, Terraform, Ansible, Prometheus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end-to-end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integration with enterprise systems through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streamlined operational efficiency for healthcare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LLM-based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agents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chatbots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customer interactions, significantly reducing manual workload while enhancing service efficiency through hands-on design and rigorous testing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intelligent workflows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multiple enterprise tools and platforms, enabling seamless data transfer and enhancing productivity across departments in a highly regulated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development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prompt libraries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scripts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scalability and maintainability, which improved the performance of deployed solutions, aiding in long-term value realization for SCRI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rapid prototyping of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industry trends and technologies to deliver innovative products, collaborating closely with stakeholders for optimal alignment with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 technical documentation efforts, producing high-quality user guides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SOPs that enhanced the onboarding experience for new team members and improved system utilization.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end-to-end solution architecture, making critical architectural decisions while hands-on driving project delivery, ensuring all solutions aligned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enterprise standards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compliance requirements for ethical AI usage.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mitigated technical risks, associated tradeoffs, and dependencies, proactively addressing challenges to ensure successful project execution without compromising quality or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technical mentorship by providing guidance and support to team members, fostering a collaborative environment that encouraged knowledge sharing and continuous improvement in AI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integrated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harmonized business processes, translating vague problems into structured workflows supported by effective decision-making frameworks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improved the performance of deployed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standards for operational resilience, which enhanced detection of issues and reduced downtime during critical system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architecture and security teams to design solutions that adhered to enterprise AI governance principles, ensuring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secure-by-default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approach in developing new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Instituted organizational engagement initiatives aimed at evangelizing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automation, creating interest and driving adoption of transformative solutions within the business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 strategies across different environments,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deliveries matched user requirements and operational readiness before going live.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conducting workshops and enablement sessions, equipping teams with the necessary skills to utilize advanced technologies effectively and championing a culture of innovation in the workspace.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enterprise-level software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align with verticals in the healthcare industry, ensuring robust architecture and compliance with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software development processes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integration and delivery times while enhancing software stability and performance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develop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accommodating fluctuating business needs and providing reliable solutions across diverse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high-performing, responsive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aligning features with user requirements while managing performance through analytical tools and iterative testing for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software solutions that retained focus on quality and user experience through detailed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integration testing methodologies to produce deployable code with minimal errors.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continuous delivery cycles through a comprehensive understanding of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practices, ensuring timely updates and feature roll-outs met evolving customer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employ machine learning algorithms to automate data analysis, harnessing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drive insights within development processes and improve decision-making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formulation of technical requirements and specifications, engaging with stakeholders to capture the scope of projects and future needs while ensuring alignment throughout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methodologies such as Scrum and Kanban to manage software projects, facilitating sprint planning and retrospective meetings to enhance team efficiency and output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libraries and reusable code components that ensured consistency and reduced redundancy, streamlining development efforts across multiple projects and enhancing team collaboration and velocity.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robust API definitions and service integrations that enhanced interoperability between different technological platforms and productivity tools, supporting diverse application ecosystems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metrics and provided ongoing maintenance and upgrades for various software projects, ensuring high availability and continuous support to end-users for optimal experiences.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