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technology professional with 11 years of experience in software development, specializing in enterprise identity management and integration solutions. Demonstrated expertise in Microsoft Entra ID, Okta, and identity federation protocols, coupled with strong project leadership and communication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Identity Management:</w:t>
      </w:r>
      <w:r w:rsidRPr="00106EA3">
        <w:rPr>
          <w:rFonts w:ascii="Roboto Light" w:eastAsia="Roboto Light" w:hAnsi="Roboto Light" w:cs="Roboto Light"/>
          <w:sz w:val="20"/>
          <w:szCs w:val="20"/>
        </w:rPr>
        <w:t xml:space="preserve"> Microsoft Entra ID, Okta, SAML, OIDC, OAuth2, SCIM, Graph API, IAM Frameworks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PowerShell, Python, JavaScript, C#, Java, Ruby, SQL,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GCP, CloudFormation, Terraform, Docker, Kubernetes, Serverless Architectures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Postman, VS Code, Azure DevOps,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Express.js, Django, Flask, Spring, Vue.js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complex identity projects utilizing </w:t>
      </w:r>
      <w:r w:rsidRPr="00106EA3">
        <w:rPr>
          <w:rFonts w:ascii="Roboto Light" w:eastAsia="Roboto Light" w:hAnsi="Roboto Light" w:cs="Roboto Light"/>
          <w:b/>
          <w:bCs/>
          <w:sz w:val="20"/>
          <w:szCs w:val="20"/>
        </w:rPr>
        <w:t xml:space="preserve">Microsoft Entra 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Okta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coordinating across multiple teams to establish effective identity solutions that align with the organization's security and scalability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enterprise-level secure identity architectures, focusing on </w:t>
      </w:r>
      <w:r w:rsidRPr="00106EA3">
        <w:rPr>
          <w:rFonts w:ascii="Roboto Light" w:eastAsia="Roboto Light" w:hAnsi="Roboto Light" w:cs="Roboto Light"/>
          <w:b/>
          <w:bCs/>
          <w:sz w:val="20"/>
          <w:szCs w:val="20"/>
        </w:rPr>
        <w:t xml:space="preserve">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authorization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provisioning strategies across diverse cloud and hybrid environments, ensuring compliance with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in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identity management tasks such as user provisioning, lifecycle management, and federated authentication processes, leading to increased efficiency and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and troubleshooting of authentication and provisioning issues, collaborating with cross-functional teams to resolve incidents and enhance the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including architecture diagrams, integration standards, and playbooks to support identity solutions, facilitating knowledge sharing and ensuring project continuity among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successful rollout of </w:t>
      </w:r>
      <w:r w:rsidRPr="00106EA3">
        <w:rPr>
          <w:rFonts w:ascii="Roboto Light" w:eastAsia="Roboto Light" w:hAnsi="Roboto Light" w:cs="Roboto Light"/>
          <w:b/>
          <w:bCs/>
          <w:sz w:val="20"/>
          <w:szCs w:val="20"/>
        </w:rPr>
        <w:t xml:space="preserve">MFA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leveraging industry standards such as </w:t>
      </w:r>
      <w:r w:rsidRPr="00106EA3">
        <w:rPr>
          <w:rFonts w:ascii="Roboto Light" w:eastAsia="Roboto Light" w:hAnsi="Roboto Light" w:cs="Roboto Light"/>
          <w:b/>
          <w:bCs/>
          <w:sz w:val="20"/>
          <w:szCs w:val="20"/>
        </w:rPr>
        <w:t xml:space="preserve">SAML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OIDC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security postures across identity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translate complex technical concepts into understandable presentations for non-technical audiences, enhancing stakeholder engagement and promoting user adoption of identity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architecture review sessions to assess system integrations and identity workflows against best practices, contributing to improved security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current knowledge of industry trends and emerging technologies related to identity management, engaging in professional development to provide innovative solutions to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strong project management methodologies to consistently deliver identity projects on time, ensuring alignment with overall business goals and user satisfaction through effective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analyzed identity access logs and reports with </w:t>
      </w:r>
      <w:r w:rsidRPr="00106EA3">
        <w:rPr>
          <w:rFonts w:ascii="Roboto Light" w:eastAsia="Roboto Light" w:hAnsi="Roboto Light" w:cs="Roboto Light"/>
          <w:b/>
          <w:bCs/>
          <w:sz w:val="20"/>
          <w:szCs w:val="20"/>
        </w:rPr>
        <w:t xml:space="preserve">Graph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detect and mitigate potential security threats, thus enhancing the organization’s security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application teams to define and implement identity solution requirements, ensuring seamless integration with enterprise applications and maintaining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on identity management best practices, fostering a culture of continuous improvement and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external vendors to stay abreast of technological advancements in identity solutions, applying insights to develop state-of-the-art capabilities for complex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executed strategies for large-scale identity migrations, focusing on minimizing user disruption while enhancing system performance and security compliance.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identity solutions leveraging </w:t>
      </w:r>
      <w:r w:rsidRPr="00106EA3">
        <w:rPr>
          <w:rFonts w:ascii="Roboto Light" w:eastAsia="Roboto Light" w:hAnsi="Roboto Light" w:cs="Roboto Light"/>
          <w:b/>
          <w:bCs/>
          <w:sz w:val="20"/>
          <w:szCs w:val="20"/>
        </w:rPr>
        <w:t xml:space="preserve">Microsoft Entra 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Okta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in federated identity management to ensure seamless access for end users across the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trainings on </w:t>
      </w:r>
      <w:r w:rsidRPr="00106EA3">
        <w:rPr>
          <w:rFonts w:ascii="Roboto Light" w:eastAsia="Roboto Light" w:hAnsi="Roboto Light" w:cs="Roboto Light"/>
          <w:b/>
          <w:bCs/>
          <w:sz w:val="20"/>
          <w:szCs w:val="20"/>
        </w:rPr>
        <w:t xml:space="preserve">MFA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strategies, empowering teams to understand and utilize identity management tools effectively for heightened security across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design of scalable identity architectures using cloud technologies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blending traditional methods with progressive identity governance frameworks to enhance system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scripting solutions with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user accounts and permissions in </w:t>
      </w:r>
      <w:r w:rsidRPr="00106EA3">
        <w:rPr>
          <w:rFonts w:ascii="Roboto Light" w:eastAsia="Roboto Light" w:hAnsi="Roboto Light" w:cs="Roboto Light"/>
          <w:b/>
          <w:bCs/>
          <w:sz w:val="20"/>
          <w:szCs w:val="20"/>
        </w:rPr>
        <w:t xml:space="preserve">Okta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processes and improving operational efficiency in identity lifecycle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 teams in conducting integration-focused workshops, promoting discussions around optimized identity protocols and service integrations, enhancing architecture robustness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identity two-factor authentication rolls, integrating industry standards of </w:t>
      </w:r>
      <w:r w:rsidRPr="00106EA3">
        <w:rPr>
          <w:rFonts w:ascii="Roboto Light" w:eastAsia="Roboto Light" w:hAnsi="Roboto Light" w:cs="Roboto Light"/>
          <w:b/>
          <w:bCs/>
          <w:sz w:val="20"/>
          <w:szCs w:val="20"/>
        </w:rPr>
        <w:t xml:space="preserve">SAML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OIDC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external service providers to meet compliance regulations and enhance needed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leaders to prioritize identity management projects that aligned technological capabilities with business needs, ensuring strategic implementation of identity solutions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identity management policies and practices regularly, providing input for enhancements to maintain compliance with regulatory requirements and ensure ongoing optimization of security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project documentation including workflows, integration guides, and deployment plans, enabling better understanding and implementation of identity solutions among project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identity audits and compliance activities, supporting the organization’s commitment to maintaining a secure identity environment by establishing metrics and reporting procedures to measure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identity provisioning issues through thorough investigation and analysis, demonstrating a commitment to delivering high-quality service and maintaining operational excellence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legal experts to evaluate compliance requirements related to identity management within various industries, aiding the organization in adhering to policies and remaining competitive.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