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engineer with over 11 years of experience in web and mobile applications development, specializing in Python, SQL, and data engineering. Proven expertise in building automation workflows and data pipelines, driving collaboration across cross-functional teams. Skilled in ensuring data integrity and applying best practices in data-driven journalism and automation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HTML, CSS,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Pandas, NumPy, Plotly, Beautiful Soup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Apache Airflow, AWS, Google Cloud, Tableau, ETL, NLG platforms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GitHub, Git, GitHub Actions, Docker,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Data visualization, Scraping tools, Jupyter Notebooks, Postman, API development, Data integrity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Google Analytics, DataDog, Grafana, Prometheus, Logstash,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automation workflows that powered diverse editorial content, transforming how </w:t>
      </w:r>
      <w:r w:rsidRPr="00106EA3">
        <w:rPr>
          <w:rFonts w:ascii="Roboto Light" w:eastAsia="Roboto Light" w:hAnsi="Roboto Light" w:cs="Roboto Light"/>
          <w:b/>
          <w:bCs/>
          <w:sz w:val="20"/>
          <w:szCs w:val="20"/>
        </w:rPr>
        <w:t xml:space="preserve">Forbes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produced and published data-driven journalism while ensuring high levels of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pipelines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pulling and normalizing data from various sources like APIs and internal tools to ensure seamless integration into editorial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automation scripts and ensuring timely updates aligned with journalism schedules to enhance team collaboration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to streamline API access and data manipulation tasks, significantly reducing turnaround time for data-intensive projects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automation opportunities, utilizing </w:t>
      </w:r>
      <w:r w:rsidRPr="00106EA3">
        <w:rPr>
          <w:rFonts w:ascii="Roboto Light" w:eastAsia="Roboto Light" w:hAnsi="Roboto Light" w:cs="Roboto Light"/>
          <w:b/>
          <w:bCs/>
          <w:sz w:val="20"/>
          <w:szCs w:val="20"/>
        </w:rPr>
        <w:t xml:space="preserve">strong editorial judgment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expertise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innovative solutions in content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automation pipeline performance, employing </w:t>
      </w: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reliability metrics and collaborating with teams to address inconsistencies and improve overall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automation environments to ensure production readiness, maintaining accurate credentials and dependencies essential for seamless execution of automated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teammates in technical roles, sharing knowledge on best practices in </w:t>
      </w:r>
      <w:r w:rsidRPr="00106EA3">
        <w:rPr>
          <w:rFonts w:ascii="Roboto Light" w:eastAsia="Roboto Light" w:hAnsi="Roboto Light" w:cs="Roboto Light"/>
          <w:b/>
          <w:bCs/>
          <w:sz w:val="20"/>
          <w:szCs w:val="20"/>
        </w:rPr>
        <w:t xml:space="preserve">data journalism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automation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skills required for effective content deployment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dashboards for monitoring the operational health of data pipelines, providing stakeholders with insights necessary for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handling processes for </w:t>
      </w:r>
      <w:r w:rsidRPr="00106EA3">
        <w:rPr>
          <w:rFonts w:ascii="Roboto Light" w:eastAsia="Roboto Light" w:hAnsi="Roboto Light" w:cs="Roboto Light"/>
          <w:b/>
          <w:bCs/>
          <w:sz w:val="20"/>
          <w:szCs w:val="20"/>
        </w:rPr>
        <w:t xml:space="preserve">automation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dealing with data discrepancies reported by vendors and ensuring ongoing accuracy in the publication of editorial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editorial teams to translate complex content requirements into scalable automation solutions that align with industry standards and maintain overall trustworthiness of the published material.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w:t>
      </w:r>
      <w:r w:rsidRPr="00106EA3">
        <w:rPr>
          <w:rFonts w:ascii="Roboto Light" w:eastAsia="Roboto Light" w:hAnsi="Roboto Light" w:cs="Roboto Light"/>
          <w:b/>
          <w:bCs/>
          <w:sz w:val="20"/>
          <w:szCs w:val="20"/>
        </w:rPr>
        <w:t xml:space="preserve">automation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best practices were codified and available for current and future editorial team members to reference and adhere to.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content automation by integrating machine learning techniques that enable natural language generation, improving the quality and tempo of data-driven articles published by the editorial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editorial staff, focusing on tools and techniques necessary for understanding automation processes and their impact on data-driven journalism.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for data process optimization, ensuring that </w:t>
      </w:r>
      <w:r w:rsidRPr="00106EA3">
        <w:rPr>
          <w:rFonts w:ascii="Roboto Light" w:eastAsia="Roboto Light" w:hAnsi="Roboto Light" w:cs="Roboto Light"/>
          <w:b/>
          <w:bCs/>
          <w:sz w:val="20"/>
          <w:szCs w:val="20"/>
        </w:rPr>
        <w:t xml:space="preserve">Forbes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maintained state-of-the-art capabilities in scaling editorial content efficiently and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key role in numerous projects that required maintaining high standards of code quality and adherence to best practices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streamline workflows,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efficiency and ensure product alignment with industry needs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data across departments while maintaining low operational costs and maximizing data utility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conception through monitoring and maintenance phases, applying </w:t>
      </w:r>
      <w:r w:rsidRPr="00106EA3">
        <w:rPr>
          <w:rFonts w:ascii="Roboto Light" w:eastAsia="Roboto Light" w:hAnsi="Roboto Light" w:cs="Roboto Light"/>
          <w:b/>
          <w:bCs/>
          <w:sz w:val="20"/>
          <w:szCs w:val="20"/>
        </w:rPr>
        <w:t xml:space="preserve">DevOps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continuous integration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processes, including automated testing frameworks, to verify that deliverables met business requirements and adhered to established performance benchmarks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and executed changes to enhance system architecture and application performance using </w:t>
      </w:r>
      <w:r w:rsidRPr="00106EA3">
        <w:rPr>
          <w:rFonts w:ascii="Roboto Light" w:eastAsia="Roboto Light" w:hAnsi="Roboto Light" w:cs="Roboto Light"/>
          <w:b/>
          <w:bCs/>
          <w:sz w:val="20"/>
          <w:szCs w:val="20"/>
        </w:rPr>
        <w:t xml:space="preserve">performance 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system reliability and uptime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and code reviews that significantly improved system maintainability and robustness across multiple product lines, closely aligning with end-user expectations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sessions with stakeholders to capture requirements for new features while effectively prioritizing tasks based on project timelines and resource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emphasizing coding standards, automation methodologies, and the importance of collaboration in delivering software solutions that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services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an efficient framework for various web applications and enhancing user engagement through dynamic and responsive content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expand functionality of applications, focusing on creating seamless user experiences while maintaining data privacy and security protocols during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refactoring initiatives, applying best practices to enhance codebase cleanliness and application performance, leading to improved long-term benefits for the overall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