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Data Engineer with over 11 years of experience in software development, specializing in data engineering solutions. Proficient in Azure technologies including Azure Data Factory, Databricks, and SQL Database. Proven track record in designing scalable data pipelines and managing data governance frameworks, enhancing data integrity and supporting critical business decisions through robust analytics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Data Lake Storage, Azure SQL Database, Azure Cosmos DB, Azure Databricks,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Databricks Unity Catalog, Python, SQL,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Databricks, Azure DevOps, GitHub, CI/CD Pipelines,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and Quality:</w:t>
      </w:r>
      <w:r w:rsidRPr="00106EA3">
        <w:rPr>
          <w:rFonts w:ascii="Roboto Light" w:eastAsia="Roboto Light" w:hAnsi="Roboto Light" w:cs="Roboto Light"/>
          <w:sz w:val="20"/>
          <w:szCs w:val="20"/>
        </w:rPr>
        <w:t xml:space="preserve"> Data Validation, Data Cleansing, Data Transformation, Monitoring Frameworks, Data Pipeline Orchestration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Scala, 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end-to-end data pipelines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analytics for improved decision-making across business units and increasing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data engineering architecture while implementing best practices, ensuring high-quality standards and maintainable code across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foster collaboration among data scientists and analysts.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document data requirements, playing a crucial role in delivering production-grade data solutions that support analytics and reporting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 quality checks and validation frameworks that significantly improved data integrity and reliability across critical datasets using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Lake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governance patterns leveraging </w:t>
      </w:r>
      <w:r w:rsidRPr="00106EA3">
        <w:rPr>
          <w:rFonts w:ascii="Roboto Light" w:eastAsia="Roboto Light" w:hAnsi="Roboto Light" w:cs="Roboto Light"/>
          <w:b/>
          <w:bCs/>
          <w:sz w:val="20"/>
          <w:szCs w:val="20"/>
        </w:rPr>
        <w:t xml:space="preserve">Databricks Unity 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compliance and security protocols were consistently met while maximizing usability for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data engineering processes, promoting knowledge sharing and best practices internally, which resulted in enhanced team productivity and improved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storage solutions employing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efficient data retrieval and analytics capabilities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data workflows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to optimize processing speeds and reduce loading times for large volumes of data from various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within a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contributing to a culture of continuous improvement and adaptability to meet the rapidly changing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collaborate effectively with team members, ensuring seamless integration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data governance initiatives alongside other departments to bolster regulatory compliance within data management practices, emphasizing data ownership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pipeline patterns in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ETL processes, enhancing productivity and reducing time spent on redundant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Familiarized team members with emerging technologies and trends in data engineering, encouraging innovation and the integration of new solutions into our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technical specifications and senior stakeholders' requirements to support data-centric initiatives and ensure alignment with business goals and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aimed at improving technical proficiency in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modeling techniques, thereby increasing team expertise and overall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 pipelines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in conjunction with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processing vast datasets to meet evolving business intelligence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enhancing data governance frameworks, implementing standard protocols for data security and compliance in all data workflows, significantly reducing operational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data science teams to refine data models and optimize query performance in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responsibility for data validation and cleansing processes, ensuring consistent data accuracy and integrity which resulted in enhanced reporting accuracy across various business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and executed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cycle and allowing for more frequent and reliable code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of data engineering processes, aligning with internal standards and facilitating smoother project transitions and handoffs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identifying and implementing data storage solutions utilizing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scalability for data warehousing operations to support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through presentations and technical discussions, effectively translating complex data engineering concepts into actionable insights and business implications.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fostering collaboration and ensuring coherent integration of data solutions with overall business strategies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frameworks that ensured compliance with industry best practices, which greatly improved stakeholder confidence in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batch processing of large-scale datasets, achieving improvements in processing times and resource efficiency in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coding practices to design robust ETL frameworks which simplified data ingestion processes, reduced error rates, and promoted ease of management across multiple data 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