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focused on backend engineering in healthcare applications. Proficient in design, implementation, and architecture of scalable systems that interface with diverse healthcare data standards. Skilled in fostering engineering best practices while mentoring junior engineers to enhance productivity and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Flask, Django, Express.js, React, Redux, Angular,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Databricks, MongoDB, MySQL, Redis, ElasticSearch,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xml:space="preserve"> FHIR, HL7, DICOM, HIPAA, SOC-II, REST, SOAP,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backend services interfacing directly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healthcare data processing and ensuring compliance with industry standards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efficient data integration adapters for external imaging facilities and payers, ensuring adherence to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optimal interoperability across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to establish rigorous coding standards, thus fostering a culture of high-quality development aligned with regulatory requirements and security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fault-tolerant, high-availability systems for healthcare applications, incorporating strategies for load balancing and error handling to meet critical business needs and support millions of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translate complex healthcare business goals into value-driven technical solutions, effectively communicating trade-offs and aligning development objectives with organizational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advanced coding practices, architectural patterns, and tools, cultivating a collaborative learning environment that empowered teams to excel in problem-solving while enhancing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embed CI/CD processes into backend services,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enhance observability and ensure the long-term sustainability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engineering documentation that articulated architecture choices, technical milestones, and outlined steps for achieving product goals, thus fostering clarity among stakeholders and team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DevOps teams to enforce security measures and cost optimization strategies across all projects, providing guidance on cloud cost management to maximize budgeting efficiency within the engineering division.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frameworks and integrated monitoring tools to track system performance, identified bottlenecks proactively and trained engineering teams on best practices for operational excellence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cross-functional teams to champion agile development practices, facilitating sprint planning and retrospectives that drive continuous improvement within engineering teams for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data management techniques and technologies to enhance development processes, simplifying complex data ingestion and business intelligence integration pipelines through effective coding and architectural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organizational strategic alignment by using data-driven insights to evaluate technology choices against business objectives, pushing back on scope misalignments with compelling evidence from past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resilience through the development of recovery strategies and protocols, implementing technologies ensuring data redundancy and service continuity amidst high-volume ordering environments across healthcare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backend solutions within a collaborative agile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large-scale project execution and maintaining high standards for quality and security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integration of components to leverage advanced data storage solutions while achieving scalability and high availability for critical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 cloud infrastructure leveraging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efficiency through the introduction of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and maintenance processes for cloud-hosted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offered constructive feedback, and refined engineering practices to strengthen the adherence to </w:t>
      </w:r>
      <w:r w:rsidRPr="00106EA3">
        <w:rPr>
          <w:rFonts w:ascii="Roboto Light" w:eastAsia="Roboto Light" w:hAnsi="Roboto Light" w:cs="Roboto Light"/>
          <w:b/>
          <w:bCs/>
          <w:sz w:val="20"/>
          <w:szCs w:val="20"/>
        </w:rPr>
        <w:t xml:space="preserve">best 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increased code quality and reduced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development processes, ensuring that applications met customer needs and were aligned with technological advancements in the field of software engineering, especially mobile and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techniques to support cross-team collaborations, enhancing communication and productivity across diverse functional groups, ultimately leading to the successful launch of several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emerging technologies into existing projects, fostering innovation and ensuring consistent advancement of development practices that align with industry trends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team members in new technologies and frameworks, emphasizing the importance of continuous learning and adaptation in an evolving technological landscape, particularly relevant to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ensuring seamless data integration for client applications while maintaining high standards for performance and security, which facilitated real-time access to vital business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database schemas and data handling protocols, particularly focusing on performance efficiency when interfacing with large amounts of data within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by introducing automated testing frameworks, which significantly reduced QA cycles while enhancing application reliability and robustness across web and mobile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information security teams to fortify applications against vulnerabilities,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critical regulations impacting software development in the healthtech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