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Lead with over 11 years of experience in software development, focusing on web and mobile applications. Proven expertise in delivering AI solutions, optimizing production systems, and collaborating across teams to drive innovation and efficiency in regulated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SQL, Bash,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FastAPI, Flask, Django,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AWS, Azure, Google Cloud Platform, Docker, Kubernetes, Terraform, Serverless,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SOAP, gRPC, FastAPI, Kafka, Redis,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Modeling &amp; Data Engineering:</w:t>
      </w:r>
      <w:r w:rsidRPr="00106EA3">
        <w:rPr>
          <w:rFonts w:ascii="Roboto Light" w:eastAsia="Roboto Light" w:hAnsi="Roboto Light" w:cs="Roboto Light"/>
          <w:sz w:val="20"/>
          <w:szCs w:val="20"/>
        </w:rPr>
        <w:t xml:space="preserve"> Machine Learning, Deep Learning, NLP, Data Pipelines, ETL Processes, Data Warehousing, BigQuery, Snowflake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sophisticated </w:t>
      </w:r>
      <w:r w:rsidRPr="00106EA3">
        <w:rPr>
          <w:rFonts w:ascii="Roboto Light" w:eastAsia="Roboto Light" w:hAnsi="Roboto Light" w:cs="Roboto Light"/>
          <w:b/>
          <w:bCs/>
          <w:sz w:val="20"/>
          <w:szCs w:val="20"/>
        </w:rPr>
        <w:t xml:space="preserve">LLM-powered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investment processes, driving significant improvements in operational efficiency and the accuracy of fund management operations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internal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capabilities and creating seamless communication channels, fostering better decision-making and responsiveness in client offerings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technical standards for </w:t>
      </w:r>
      <w:r w:rsidRPr="00106EA3">
        <w:rPr>
          <w:rFonts w:ascii="Roboto Light" w:eastAsia="Roboto Light" w:hAnsi="Roboto Light" w:cs="Roboto Light"/>
          <w:b/>
          <w:bCs/>
          <w:sz w:val="20"/>
          <w:szCs w:val="20"/>
        </w:rPr>
        <w:t xml:space="preserve">AI 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projects and implemented governance structures that ensured compliance while optimizing performance in a highly regulated financial services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identify strategic automation opportunities; translated business requirements into reliable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drove measurable improvements in efficiency and risk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model selection and architecture for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scalability, and latency improvements that aligned operational goals with emerging business needs and technology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robust </w:t>
      </w:r>
      <w:r w:rsidRPr="00106EA3">
        <w:rPr>
          <w:rFonts w:ascii="Roboto Light" w:eastAsia="Roboto Light" w:hAnsi="Roboto Light" w:cs="Roboto Light"/>
          <w:b/>
          <w:bCs/>
          <w:sz w:val="20"/>
          <w:szCs w:val="20"/>
        </w:rPr>
        <w:t xml:space="preserve">evaluation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the performance of deployed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actionable insights through systematic evaluation and continuous learning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observability in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deployment of sensitive financial data and regulatory compliance, thereby instilling trust and safety among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mentoring team members in cutting-edge practices related to </w:t>
      </w:r>
      <w:r w:rsidRPr="00106EA3">
        <w:rPr>
          <w:rFonts w:ascii="Roboto Light" w:eastAsia="Roboto Light" w:hAnsi="Roboto Light" w:cs="Roboto Light"/>
          <w:b/>
          <w:bCs/>
          <w:sz w:val="20"/>
          <w:szCs w:val="20"/>
        </w:rPr>
        <w:t xml:space="preserve">AI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team performance and knowledge-sharing across diverse project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deployment of effective </w:t>
      </w: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released AI products, providing critical feedback loops and regression prevention measures that minimized downtime and operational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operational metrics to inform improvements in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targeted high-impact processes, enhancing service delivery, client satisfaction, and the overall efficiency of investment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integration tasks, working with </w:t>
      </w: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datasets, ensuring data integrity while optimizing performance and training times for machine learning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platforms for building reusable </w:t>
      </w:r>
      <w:r w:rsidRPr="00106EA3">
        <w:rPr>
          <w:rFonts w:ascii="Roboto Light" w:eastAsia="Roboto Light" w:hAnsi="Roboto Light" w:cs="Roboto Light"/>
          <w:b/>
          <w:bCs/>
          <w:sz w:val="20"/>
          <w:szCs w:val="20"/>
        </w:rPr>
        <w:t xml:space="preserve">AI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shared libraries and templates that streamlined development efforts and supported faster iterations of product updates and feature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assessments of emerging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strategically recommending adoption paths that provided a competitive edge while aligning with broader organizational goals for sustainable growth and product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collaborative projects with Product and Business teams, translating intricate technical concepts into accessible solutions while ensuring operational needs and compliance requirements were consistently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industry trends and technologies, proactively adapting development practices to stay aligned with the fast-evolving landscape of </w:t>
      </w:r>
      <w:r w:rsidRPr="00106EA3">
        <w:rPr>
          <w:rFonts w:ascii="Roboto Light" w:eastAsia="Roboto Light" w:hAnsi="Roboto Light" w:cs="Roboto Light"/>
          <w:b/>
          <w:bCs/>
          <w:sz w:val="20"/>
          <w:szCs w:val="20"/>
        </w:rPr>
        <w:t xml:space="preserve">financial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investment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enterprise-scale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advanced functionalities in financial services, which resulted in significant improvements in operational efficiency and reduced turnaround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integration, enhancing data retrieval speed and reliability, while also promoting effective communication between diverse software components within the engineering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utilizing </w:t>
      </w:r>
      <w:r w:rsidRPr="00106EA3">
        <w:rPr>
          <w:rFonts w:ascii="Roboto Light" w:eastAsia="Roboto Light" w:hAnsi="Roboto Light" w:cs="Roboto Light"/>
          <w:b/>
          <w:bCs/>
          <w:sz w:val="20"/>
          <w:szCs w:val="20"/>
        </w:rPr>
        <w:t xml:space="preserve">Azure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were scalable and resilient, addressing performance challenges while adhering to best practices for cloud deployments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teams, collaborating closely with stakeholders to define, prioritize, and deliver high-quality functionalities that aligned with business objectives and improved customer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 practices, leading efforts to uphold coding standards while mentoring junior developers on best practices related to application development, testing, and deployment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managed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consistency, availability, and performance optimized for access patterns required by application use cases.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cycles and fostering a culture of continuous integration and delivery within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finance, creating predictive models, developing analytical tools, and contributing to data-driven decision-making in product development and risk assessment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DevOps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collaboration between development and operations teams, streamlining processes, and fostering a culture of shared responsibility for code quality and production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web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user experience by implementing responsive design principles and interactive features based on user research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implementation of internal monitoring tools, enhancing visibility into application performance and reliability metrics that directly informed operational adjustments and future development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dashboards for internal stakeholders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synthesizing complex financial data into actionable insights to assist in strategic investment decision-making, and optimize overall fund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