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extensive experience in AI/ML development, specializing in Microsoft Azure technologies, cloud infrastructure, and MLOps methodologies. Proven track record in designing and deploying scalable AI solutions that empower businesses. Expertise in identifying innovative use cases, mentoring teams, and translating technical specifications into actionable insights.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Python, R, JavaScript, TypeScript, SQL,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Frameworks:</w:t>
      </w:r>
      <w:r w:rsidRPr="00106EA3">
        <w:rPr>
          <w:rFonts w:ascii="Roboto Light" w:eastAsia="Roboto Light" w:hAnsi="Roboto Light" w:cs="Roboto Light"/>
          <w:sz w:val="20"/>
          <w:szCs w:val="20"/>
        </w:rPr>
        <w:t xml:space="preserve"> TensorFlow, PyTorch, scikit-learn, Keras, ML.NET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Microsoft Azure, Azure ML, Azure Data Factory, Azure Kubernetes Service, Azure Cognitive Services, Azure Synapse, AWS, Google Cloud Platform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Jenkins, GitHub Actions, Terraform, Ansible, Azure DevOps,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SQL, NoSQL, Azure Cosmos DB, Identity Data, Data Lakes, Vector Databases, PostgreSQL, MongoDB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architected end-to-end </w:t>
      </w:r>
      <w:r w:rsidRPr="00106EA3">
        <w:rPr>
          <w:rFonts w:ascii="Roboto Light" w:eastAsia="Roboto Light" w:hAnsi="Roboto Light" w:cs="Roboto Light"/>
          <w:b/>
          <w:bCs/>
          <w:sz w:val="20"/>
          <w:szCs w:val="20"/>
        </w:rPr>
        <w:t xml:space="preserve">AI/ML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diverse business requirements, collaborating with cross-functional teams to ensure scalability, security standards, and alignment with client objectives, enhancing overall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deployed numerous </w:t>
      </w:r>
      <w:r w:rsidRPr="00106EA3">
        <w:rPr>
          <w:rFonts w:ascii="Roboto Light" w:eastAsia="Roboto Light" w:hAnsi="Roboto Light" w:cs="Roboto Light"/>
          <w:b/>
          <w:bCs/>
          <w:sz w:val="20"/>
          <w:szCs w:val="20"/>
        </w:rPr>
        <w:t xml:space="preserve">machine learning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utilizing best-practice techniques in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containerization to improve operational efficiency and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 when deploying </w:t>
      </w:r>
      <w:r w:rsidRPr="00106EA3">
        <w:rPr>
          <w:rFonts w:ascii="Roboto Light" w:eastAsia="Roboto Light" w:hAnsi="Roboto Light" w:cs="Roboto Light"/>
          <w:b/>
          <w:bCs/>
          <w:sz w:val="20"/>
          <w:szCs w:val="20"/>
        </w:rPr>
        <w:t xml:space="preserve">AI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tools to optimize data ingestion and processing workflows, resulting in improved data accessibility.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establish MLOps best practices, fostering a culture of continuous integration, delivery, and monitoring of models, subsequently improving reliability and performance across all deployed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tax, audit, and advisory teams to discover valuable use cases for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requirements into robust technical specifications, ultimately leading to impactful AI-driven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the latest advancements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consistently experimenting with emerging technologies and techniques, therefore enhancing service offerings and keeping the organization ahead of competitors.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w:t>
      </w:r>
      <w:r w:rsidRPr="00106EA3">
        <w:rPr>
          <w:rFonts w:ascii="Roboto Light" w:eastAsia="Roboto Light" w:hAnsi="Roboto Light" w:cs="Roboto Light"/>
          <w:b/>
          <w:bCs/>
          <w:sz w:val="20"/>
          <w:szCs w:val="20"/>
        </w:rPr>
        <w:t xml:space="preserve">AI engineers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the development process, providing guidance and technical advice that nurtured their skills and contributed to a high-performance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all </w:t>
      </w:r>
      <w:r w:rsidRPr="00106EA3">
        <w:rPr>
          <w:rFonts w:ascii="Roboto Light" w:eastAsia="Roboto Light" w:hAnsi="Roboto Light" w:cs="Roboto Light"/>
          <w:b/>
          <w:bCs/>
          <w:sz w:val="20"/>
          <w:szCs w:val="20"/>
        </w:rPr>
        <w:t xml:space="preserve">AI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data security policies and standards, and facilitating future maintenance and system upgrades, maintaining a consistent knowledge 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APIs for seamless integration of </w:t>
      </w:r>
      <w:r w:rsidRPr="00106EA3">
        <w:rPr>
          <w:rFonts w:ascii="Roboto Light" w:eastAsia="Roboto Light" w:hAnsi="Roboto Light" w:cs="Roboto Light"/>
          <w:b/>
          <w:bCs/>
          <w:sz w:val="20"/>
          <w:szCs w:val="20"/>
        </w:rPr>
        <w:t xml:space="preserve">AI modules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existing business systems and applications, enhancing intersystem communication and overall workflow efficiency across various platforms like </w:t>
      </w:r>
      <w:r w:rsidRPr="00106EA3">
        <w:rPr>
          <w:rFonts w:ascii="Roboto Light" w:eastAsia="Roboto Light" w:hAnsi="Roboto Light" w:cs="Roboto Light"/>
          <w:b/>
          <w:bCs/>
          <w:sz w:val="20"/>
          <w:szCs w:val="20"/>
        </w:rPr>
        <w:t xml:space="preserve">Microsoft Dynamics 365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for non-technical stakeholders to raise awareness and increase understanding of </w:t>
      </w:r>
      <w:r w:rsidRPr="00106EA3">
        <w:rPr>
          <w:rFonts w:ascii="Roboto Light" w:eastAsia="Roboto Light" w:hAnsi="Roboto Light" w:cs="Roboto Light"/>
          <w:b/>
          <w:bCs/>
          <w:sz w:val="20"/>
          <w:szCs w:val="20"/>
        </w:rPr>
        <w:t xml:space="preserve">AI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business goals, and fostering greater collaboration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systematic evaluations of AI model performance, leveraging </w:t>
      </w:r>
      <w:r w:rsidRPr="00106EA3">
        <w:rPr>
          <w:rFonts w:ascii="Roboto Light" w:eastAsia="Roboto Light" w:hAnsi="Roboto Light" w:cs="Roboto Light"/>
          <w:b/>
          <w:bCs/>
          <w:sz w:val="20"/>
          <w:szCs w:val="20"/>
        </w:rPr>
        <w:t xml:space="preserve">Azure Monitoring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identify and rectify performance bottlenecks, thus promoting optimal real-time model functionality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pro-innovation mindset within the organization, encouraging team members to bring forth their ideas and explore creative solutions that contributed to the overall business strategy and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several Proof of Concepts (POCs) for innovative </w:t>
      </w:r>
      <w:r w:rsidRPr="00106EA3">
        <w:rPr>
          <w:rFonts w:ascii="Roboto Light" w:eastAsia="Roboto Light" w:hAnsi="Roboto Light" w:cs="Roboto Light"/>
          <w:b/>
          <w:bCs/>
          <w:sz w:val="20"/>
          <w:szCs w:val="20"/>
        </w:rPr>
        <w:t xml:space="preserve">AI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firm to explore and validate new approaches before full-scale implementation, driving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establishment of robust security protocols to safeguard sensitive data processed by </w:t>
      </w:r>
      <w:r w:rsidRPr="00106EA3">
        <w:rPr>
          <w:rFonts w:ascii="Roboto Light" w:eastAsia="Roboto Light" w:hAnsi="Roboto Light" w:cs="Roboto Light"/>
          <w:b/>
          <w:bCs/>
          <w:sz w:val="20"/>
          <w:szCs w:val="20"/>
        </w:rPr>
        <w:t xml:space="preserve">AI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strict adherence to ethical AI practices and compliance with prevailing regulations and policies.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training sessions that enhanced the general </w:t>
      </w:r>
      <w:r w:rsidRPr="00106EA3">
        <w:rPr>
          <w:rFonts w:ascii="Roboto Light" w:eastAsia="Roboto Light" w:hAnsi="Roboto Light" w:cs="Roboto Light"/>
          <w:b/>
          <w:bCs/>
          <w:sz w:val="20"/>
          <w:szCs w:val="20"/>
        </w:rPr>
        <w:t xml:space="preserve">AI literacy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developers and end-users, empowering them to leverage AI capabilities daily and driving business initiatives with advanced data mining techniques.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scalable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Microsoft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performance through best coding practices, code reviews, and agile methodologies to ensure high-quality delivery aligned with stakeholders’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teams to create and maintain complex </w:t>
      </w:r>
      <w:r w:rsidRPr="00106EA3">
        <w:rPr>
          <w:rFonts w:ascii="Roboto Light" w:eastAsia="Roboto Light" w:hAnsi="Roboto Light" w:cs="Roboto Light"/>
          <w:b/>
          <w:bCs/>
          <w:sz w:val="20"/>
          <w:szCs w:val="20"/>
        </w:rPr>
        <w:t xml:space="preserve">cloud-based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performance and user experience while leveraging services such as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App Service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