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over 11 years of experience in software development, specializing in institutional-grade blockchain solutions, web and mobile applications. Proven expertise in engaging C-level executives and driving technical standards.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Rust, Go, Java, JavaScript, Python, C++, Scala,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React, Angular, Django, Flask, Express, Spring,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Docker, AWS, Azure, GCP, Terraform, PostgreSQL, MySQL,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Git, GitHub, CircleCI, Travis CI, Bitbucket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Compliance:</w:t>
      </w:r>
      <w:r w:rsidRPr="00106EA3">
        <w:rPr>
          <w:rFonts w:ascii="Roboto Light" w:eastAsia="Roboto Light" w:hAnsi="Roboto Light" w:cs="Roboto Light"/>
          <w:sz w:val="20"/>
          <w:szCs w:val="20"/>
        </w:rPr>
        <w:t xml:space="preserve"> ISO 27001, NIST, SOC 2, PCI DSS, GDPR, AML Compliance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institutional-grade blockchain applications, ensuring compliance with industry regulations while implementing security best practices for reliable financial infrastructure within the Solana ecosystem, aligning technology with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C-level stakeholders to establish technical roadmaps, contributing to the adoption of decentralized solutions across major financial institutions, driving innovation and efficiency in high-stakes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strategic partnerships with custodians and exchanges, leveraging deep technical knowledge to foster collaboration and influence decision-making processes within multi-stakeholder frameworks, promoting institutional investment in blockchain technology.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analyses of institutional infrastructure requirements, designing reference architectures that meet organizational needs while ensuring the scalability and performance of blockchain solutions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standard practices and compliance frameworks, leading initiatives to drive ecosystem-wide consistency in software development processes, improving overall operational efficiency across collaborative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hands-on technical leadership throughout the software development lifecycle, coordinating with external teams to ensure timely delivery of high-quality products aligning with institutional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technical documentation and ROI models tailored for institutional stakeholders, facilitating informed decision-making and enhancing understanding of blockchain integration within traditional financial models.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innovative solutions for tokenization of assets, collaborating with cross-functional teams to build products that address compliance challenges and operational efficiency for potential clients in logistics and supply chain sectors.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agile work environment, promoting adaptability and collaboration among team members, which led to a significant increase in project throughput without compromising quality across multiple simultaneous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emerging trends and technologies in the blockchain space, consistently integrating advancements into existing systems, thus keeping the institution competitive and compliant with the changing regulatory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for secure coding and compliance awareness, enhancing team capabilities and fostering a culture of continuous learning and improvement throughout the technology department.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community forums and conferences related to blockchain technology, establishing the Solana Foundation as a thought leader while sharing insights on institutional adoption strategies with peers.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smooth integrations with existing financial systems through the development of robust APIs and middleware, ensuring seamless data flow and analytics capabilities for clients engaging with blockchain technology.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data-driven approaches to inform product development strategies and stakeholder engagement efforts within the rapidly changing landscape of blockchain applications for institutional enterprises.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business development teams to align technical solutions with market demands, shaping product strategy that meets the needs of institutional clients for effective blockchain deployment.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design and implementation of scalable software solutions that enhance user experiences while adhering to industry standards for security and performance at Microsoft, setting benchmarks for product excellence.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within agile teams to deliver high-quality software products, focusing on customer needs and adhering to development best practices, which resulted in improved user satisfaction metrics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initiatives to improve system integration approaches, leveraging existing technologies to streamline workflows and enhance overall application performance for enterprise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robust APIs for internal and external consumption, ensuring data integrity and security while facilitating seamless interactions between various applications in the Microsoft ecosystem and beyond.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across departments to define software requirements and establish clear project timelines, improving communication and transparency in the development process by fostering relationships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testing strategies to identify potential issues and optimize performance, utilizing automated testing frameworks that increased code reliability and decreased time-to-deployment for key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design discussions, providing insights based on empirical research and industry best practices, which led to the adoption of superior technologies and methodologies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knowledge-sharing sessions, promoting a culture of collaboration and continuous learning within engineering teams, ultimately increasing competency among peers and maintaining high coding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opportunities for process improvements within the software development lifecycle, leading to refined methodologies that enhanced productivity and workflow efficiency on multiple concurrent developments.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communicated technical concepts to non-technical stakeholders, facilitating product alignment with business objectives, ultimately making complex technical information accessible to diverse audiences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experimented with emerging technologies, continuously evaluating their potential impact on existing systems and applications, keeping teams informed about market shifts that could influence project directions.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and led workshops to upskill team members on new technologies and frameworks, strengthening team capacities and enabling better delivery of client-focused solutions aligned with Microsoft’s objectives.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