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Infrastructure Engineer with 11 years of software development expertise, focusing on designing and operating secure, high-availability AWS architectures. Proven skills in Infrastructure as Code, cloud compliance, and collaborative cross-functional teamwork. Strong ability to troubleshoot complex infrastructure issues and implement scalable, cost-effective solutions leveraging advanced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FedRAMP, SOC 2 Compliance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CloudFormation, Arm Templates,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TypeScript, Java, Bash,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&amp; Serverless: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Lambda, Fargate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CloudWatch, ELK Stack,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secure AWS architectures compliant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higher standards, ensuring data privacy and security across cloud-hosted applications used within the construction technology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infrastructure with a heavy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within CI/CD pipelines and streamline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high-availability, multi-AZ systems that eliminated single points of failure, thereby enhancing system reliability and uptime to meet enterprise-level demands for our AI-powered cloud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solutions catering to high-bandwidth workloads and long-running background processes, leveraging serverless technologies and efficient resource allocation strategies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operated serverless workloads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alongside containerized applications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orchestration and management of resources throughout their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advanced monitoring and observability frameworks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real-time insights into system health and performance metrics for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a myriad of infrastructure, performance, and security issues in coordination with software engineering teams, enhancing cross-departmental collaboration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investigate infrastructure vulnerabilities,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to safeguard sensitive data against potential threats and regulatory violations.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application teams to ensure that infrastructure changes adhered to software architectural guidelines and overall project requirements, fostering strong teamwork in producing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forward-looking approach towards emerging technologies in the cloud space to continually refine infrastructure architecture, staying ahead of industry trends and operational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management and engineering teams in designing cloud-native solutions that aligned with business goals and enhanced user experience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migrations and upgrades, translating complex requirements into tangible system improvements while ensuring minimal on-project downtime and user disruption whilst maximizing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optimized existing cloud resources, realizing cost reductions while improving service performance through the deployment of cluster management tools and automated resource scaling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infrastructure configurations and best practices to serve as a reference for cross-functional teams, promoting knowledge sharing and best practice adoption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architecture discussions, sharing insights and providing constructive feedback to ensure that engineering solutions met high-quality standards and performance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solutions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compatibility across various platforms and enhancing application performance through optimized system configurations and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developer productivity and facilitating smoother workflows within the engineering team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collaboration with cross-functional teams within an Agile environment, effectively communicating technical concepts to stakeholders to drive project alignment and meet client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ensure seamless releases and reduce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architecture and design patterns proficiently within application development life cycles, ensuring maintainability and scalability across significant codebases used by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monitoring and logging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actionable insights into application health and user engagement metrics throughout their usage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improving application security by integrating comprehensive testing procedures in the CI/CD pipeline, effectively mitigating risks and vulnerabilities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assessments and optimizations on existing systems, delivering actionable recommendations that resulted in improved responsiveness and reduced latency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 services, ensuring adherence to best practices in design and implementation for front-end consumption, while fostering collaboration with UI/UX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engineers, instilling robust engineering practices and encouraging a culture of continuous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business intelligence reporting solutions that utilized data visualization tools to present insights from application usage, further aiding decision-making processes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organizational improvement initiatives, facilitating workshops and training sessions aimed at enhancing team performance and promoting the adoption of new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