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Info Sec Senior Architect with over 11 years of experience in software development and security architecture, focusing on web and mobile applications. Proven track record of designing secure solutions, integrating security practices into DevOps, and leading cross-functional teams to enhance operational efficiency and protect assets.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Architecture Tools:</w:t>
      </w:r>
      <w:r w:rsidRPr="00106EA3">
        <w:rPr>
          <w:rFonts w:ascii="Roboto Light" w:eastAsia="Roboto Light" w:hAnsi="Roboto Light" w:cs="Roboto Light"/>
          <w:sz w:val="20"/>
          <w:szCs w:val="20"/>
        </w:rPr>
        <w:t xml:space="preserve"> Splunk, Fortinet, Palo Alto Networks, Qualys, Tenable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and Frameworks:</w:t>
      </w:r>
      <w:r w:rsidRPr="00106EA3">
        <w:rPr>
          <w:rFonts w:ascii="Roboto Light" w:eastAsia="Roboto Light" w:hAnsi="Roboto Light" w:cs="Roboto Light"/>
          <w:sz w:val="20"/>
          <w:szCs w:val="20"/>
        </w:rPr>
        <w:t xml:space="preserve"> Python, Java, C#, JavaScript,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Platform,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xml:space="preserve"> Azure DevOps, Jenkins, Terraform, Ansible,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Secure Coding and Testing Tools:</w:t>
      </w:r>
      <w:r w:rsidRPr="00106EA3">
        <w:rPr>
          <w:rFonts w:ascii="Roboto Light" w:eastAsia="Roboto Light" w:hAnsi="Roboto Light" w:cs="Roboto Light"/>
          <w:sz w:val="20"/>
          <w:szCs w:val="20"/>
        </w:rPr>
        <w:t xml:space="preserve"> SAST, DAST, OWASP, SonarQube,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security policies and standards that align with industry regulations and best practices, significantly strengthening the organization's security posture for web and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integrate security checks seamlessly within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fostering a culture of security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embed </w:t>
      </w:r>
      <w:r w:rsidRPr="00106EA3">
        <w:rPr>
          <w:rFonts w:ascii="Roboto Light" w:eastAsia="Roboto Light" w:hAnsi="Roboto Light" w:cs="Roboto Light"/>
          <w:b/>
          <w:bCs/>
          <w:sz w:val="20"/>
          <w:szCs w:val="20"/>
        </w:rPr>
        <w:t xml:space="preserve">secure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through tailored training sessions and code reviews, enhancing the security of applications and reducing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architecture reviews and </w:t>
      </w:r>
      <w:r w:rsidRPr="00106EA3">
        <w:rPr>
          <w:rFonts w:ascii="Roboto Light" w:eastAsia="Roboto Light" w:hAnsi="Roboto Light" w:cs="Roboto Light"/>
          <w:b/>
          <w:bCs/>
          <w:sz w:val="20"/>
          <w:szCs w:val="20"/>
        </w:rPr>
        <w:t xml:space="preserve">threat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to identify potential design-level vulnerabilities and proactively recommend remediation strategies, resulting in improved application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end-to-end </w:t>
      </w:r>
      <w:r w:rsidRPr="00106EA3">
        <w:rPr>
          <w:rFonts w:ascii="Roboto Light" w:eastAsia="Roboto Light" w:hAnsi="Roboto Light" w:cs="Roboto Light"/>
          <w:b/>
          <w:bCs/>
          <w:sz w:val="20"/>
          <w:szCs w:val="20"/>
        </w:rPr>
        <w:t xml:space="preserve">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and secured communication channels, safeguarding sensitive data and ensuring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cutting-edge security tools for </w:t>
      </w:r>
      <w:r w:rsidRPr="00106EA3">
        <w:rPr>
          <w:rFonts w:ascii="Roboto Light" w:eastAsia="Roboto Light" w:hAnsi="Roboto Light" w:cs="Roboto Light"/>
          <w:b/>
          <w:bCs/>
          <w:sz w:val="20"/>
          <w:szCs w:val="20"/>
        </w:rPr>
        <w:t xml:space="preserve">application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network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critical assets and mitigate emerging threats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development of scalable, secure architectures for cloud applications, ensuring alignment with </w:t>
      </w:r>
      <w:r w:rsidRPr="00106EA3">
        <w:rPr>
          <w:rFonts w:ascii="Roboto Light" w:eastAsia="Roboto Light" w:hAnsi="Roboto Light" w:cs="Roboto Light"/>
          <w:b/>
          <w:bCs/>
          <w:sz w:val="20"/>
          <w:szCs w:val="20"/>
        </w:rPr>
        <w:t xml:space="preserve">zero-trust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and emerging threats, providing strategic insights and recommendations to enhance security measures and maintain a robust security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in-depth threat assessments and mitigation strategies across diverse environments, applying expertise in </w:t>
      </w:r>
      <w:r w:rsidRPr="00106EA3">
        <w:rPr>
          <w:rFonts w:ascii="Roboto Light" w:eastAsia="Roboto Light" w:hAnsi="Roboto Light" w:cs="Roboto Light"/>
          <w:b/>
          <w:bCs/>
          <w:sz w:val="20"/>
          <w:szCs w:val="20"/>
        </w:rPr>
        <w:t xml:space="preserve">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PKI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symmetric encryption schemes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C-level executives to communicate the importance of security architecture and how it aligns with the organization's long-term strategic objectives for risk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considerations into the software development lifecycle, actively collaborating with product owners and stakeholders to ensure compliance with security regulations in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training and awareness programs for stakeholders at all levels, emphasizing the critical role of security in application development and risk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secure integration of third-party solutions by implementing stringent evaluation processes to guarantee alignment with internal security policies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the adoption of modern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among teams, enhancing security automation and supporting the organization's objectives of increasing deployment frequency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vulnerability management by ensuring continuous monitoring and prompt remediation of identified security threats across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enterprise architectures within the organization, emphasizing </w:t>
      </w:r>
      <w:r w:rsidRPr="00106EA3">
        <w:rPr>
          <w:rFonts w:ascii="Roboto Light" w:eastAsia="Roboto Light" w:hAnsi="Roboto Light" w:cs="Roboto Light"/>
          <w:b/>
          <w:bCs/>
          <w:sz w:val="20"/>
          <w:szCs w:val="20"/>
        </w:rPr>
        <w:t xml:space="preserve">application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risk management strategies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security initiatives by collaborating with IT, development, and operations teams to align security policies with strategic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Linux shell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security processes and improve operational efficiency, allowing for timely incident response and vulnerability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selection and deployment of advanced </w:t>
      </w:r>
      <w:r w:rsidRPr="00106EA3">
        <w:rPr>
          <w:rFonts w:ascii="Roboto Light" w:eastAsia="Roboto Light" w:hAnsi="Roboto Light" w:cs="Roboto Light"/>
          <w:b/>
          <w:bCs/>
          <w:sz w:val="20"/>
          <w:szCs w:val="20"/>
        </w:rPr>
        <w:t xml:space="preserve">security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SAST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strengthen application defenses against vulnerabilities and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activities, performing root cause analysis and recommending improvements to avoid future occurrences of security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security practices, procedures, and incident response plans, facilitating improved communication and understanding across all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security professionals by providing guidance on complex security matters and sharing knowledge to enhance their proficiency in security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security architecture frameworks and findings to executive leadership, demonstrating the value of invested security resources in safeguarding the business.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establish security requirements for new feature implementations, ensuring security considerations are integrated from the outset.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security risks associated with vendor engagements, providing assessments of </w:t>
      </w:r>
      <w:r w:rsidRPr="00106EA3">
        <w:rPr>
          <w:rFonts w:ascii="Roboto Light" w:eastAsia="Roboto Light" w:hAnsi="Roboto Light" w:cs="Roboto Light"/>
          <w:b/>
          <w:bCs/>
          <w:sz w:val="20"/>
          <w:szCs w:val="20"/>
        </w:rPr>
        <w:t xml:space="preserve">third-party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compliance with corporate and regulatory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automating security audits and reducing manual effort required for compliance reporting, thereby enhancing overall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to stay informed about the latest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threats, trends, and technologies, promoting a culture of learning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