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IT Support Engineer with 11 years of experience in software development, specializing in radiology and healthcare technology. Experienced in PACS, RIS, DICOM integration, and providing critical support to clinical environments. Proven ability to troubleshoot and optimize performance across diverse operating systems including Windows, macOS, and Linux, while ensuring adherence to HIPAA standards and healthcare data security principles. Committed to continuous service improvement in fast-paced, remote environments, fostering strong relationships with radiologists and clinical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Operating Systems:</w:t>
      </w:r>
      <w:r w:rsidRPr="00106EA3">
        <w:rPr>
          <w:rFonts w:ascii="Roboto Light" w:eastAsia="Roboto Light" w:hAnsi="Roboto Light" w:cs="Roboto Light"/>
          <w:sz w:val="20"/>
          <w:szCs w:val="20"/>
        </w:rPr>
        <w:t xml:space="preserve"> Windows, macOS, Linux, Ubuntu, CentOS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Healthcare Systems:</w:t>
      </w:r>
      <w:r w:rsidRPr="00106EA3">
        <w:rPr>
          <w:rFonts w:ascii="Roboto Light" w:eastAsia="Roboto Light" w:hAnsi="Roboto Light" w:cs="Roboto Light"/>
          <w:sz w:val="20"/>
          <w:szCs w:val="20"/>
        </w:rPr>
        <w:t xml:space="preserve"> PACS, RIS, DICOM, HL7, EMR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Networking:</w:t>
      </w:r>
      <w:r w:rsidRPr="00106EA3">
        <w:rPr>
          <w:rFonts w:ascii="Roboto Light" w:eastAsia="Roboto Light" w:hAnsi="Roboto Light" w:cs="Roboto Light"/>
          <w:sz w:val="20"/>
          <w:szCs w:val="20"/>
        </w:rPr>
        <w:t xml:space="preserve"> AWS, Azure, VPN, SaaS, Microsoft 365</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Support Tools:</w:t>
      </w:r>
      <w:r w:rsidRPr="00106EA3">
        <w:rPr>
          <w:rFonts w:ascii="Roboto Light" w:eastAsia="Roboto Light" w:hAnsi="Roboto Light" w:cs="Roboto Light"/>
          <w:sz w:val="20"/>
          <w:szCs w:val="20"/>
        </w:rPr>
        <w:t xml:space="preserve"> Atlassian, Office 365, SharePoint, Zoom Phone, 1Password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&amp; Scripting:</w:t>
      </w:r>
      <w:r w:rsidRPr="00106EA3">
        <w:rPr>
          <w:rFonts w:ascii="Roboto Light" w:eastAsia="Roboto Light" w:hAnsi="Roboto Light" w:cs="Roboto Light"/>
          <w:sz w:val="20"/>
          <w:szCs w:val="20"/>
        </w:rPr>
        <w:t xml:space="preserve"> PowerShell, Python, Shell scripting, Bash, SQL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Level 2 technical support for radiologists, diagnosing and resolving issues with </w:t>
      </w:r>
      <w:r w:rsidRPr="00106EA3">
        <w:rPr>
          <w:rFonts w:ascii="Roboto Light" w:eastAsia="Roboto Light" w:hAnsi="Roboto Light" w:cs="Roboto Light"/>
          <w:b/>
          <w:bCs/>
          <w:sz w:val="20"/>
          <w:szCs w:val="20"/>
        </w:rPr>
        <w:t xml:space="preserve">PACS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DICOM workflows, ensuring continuity of clinical operations and minimizing downtime to uphold patient care.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w:t>
      </w:r>
      <w:r w:rsidRPr="00106EA3">
        <w:rPr>
          <w:rFonts w:ascii="Roboto Light" w:eastAsia="Roboto Light" w:hAnsi="Roboto Light" w:cs="Roboto Light"/>
          <w:b/>
          <w:bCs/>
          <w:sz w:val="20"/>
          <w:szCs w:val="20"/>
        </w:rPr>
        <w:t xml:space="preserve">VPN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configurations for secure remote access to critical healthcare applications, enhancing the reliability of diagnostic workflows for radiologists working across various time zones.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performance of </w:t>
      </w:r>
      <w:r w:rsidRPr="00106EA3">
        <w:rPr>
          <w:rFonts w:ascii="Roboto Light" w:eastAsia="Roboto Light" w:hAnsi="Roboto Light" w:cs="Roboto Light"/>
          <w:b/>
          <w:bCs/>
          <w:sz w:val="20"/>
          <w:szCs w:val="20"/>
        </w:rPr>
        <w:t xml:space="preserve">diagnostic monitors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workstations, utilizing extensive knowledge of </w:t>
      </w:r>
      <w:r w:rsidRPr="00106EA3">
        <w:rPr>
          <w:rFonts w:ascii="Roboto Light" w:eastAsia="Roboto Light" w:hAnsi="Roboto Light" w:cs="Roboto Light"/>
          <w:b/>
          <w:bCs/>
          <w:sz w:val="20"/>
          <w:szCs w:val="20"/>
        </w:rPr>
        <w:t xml:space="preserve">DICOM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and </w:t>
      </w:r>
      <w:r w:rsidRPr="00106EA3">
        <w:rPr>
          <w:rFonts w:ascii="Roboto Light" w:eastAsia="Roboto Light" w:hAnsi="Roboto Light" w:cs="Roboto Light"/>
          <w:b/>
          <w:bCs/>
          <w:sz w:val="20"/>
          <w:szCs w:val="20"/>
        </w:rPr>
        <w:t xml:space="preserve">PACS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meet the urgent needs of clinical environments and improve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complex software and hardware problems across mixed operating systems, demonstrating proficiency in </w:t>
      </w:r>
      <w:r w:rsidRPr="00106EA3">
        <w:rPr>
          <w:rFonts w:ascii="Roboto Light" w:eastAsia="Roboto Light" w:hAnsi="Roboto Light" w:cs="Roboto Light"/>
          <w:b/>
          <w:bCs/>
          <w:sz w:val="20"/>
          <w:szCs w:val="20"/>
        </w:rPr>
        <w:t xml:space="preserve">Linux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Windows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macOS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providing expert support to users seamlessly over remote sessions.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technical incidents with a strong focus on SLA adherence, utilizing ticket management systems to ensure prompt resolution of user requests within clinical environments and minimize impacts on patient care.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technical teams to contribute to system migrations, driving improvements and upgrades to </w:t>
      </w:r>
      <w:r w:rsidRPr="00106EA3">
        <w:rPr>
          <w:rFonts w:ascii="Roboto Light" w:eastAsia="Roboto Light" w:hAnsi="Roboto Light" w:cs="Roboto Light"/>
          <w:b/>
          <w:bCs/>
          <w:sz w:val="20"/>
          <w:szCs w:val="20"/>
        </w:rPr>
        <w:t xml:space="preserve">SaaS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and ensuring compliance with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Educated clinicians on the functionalities of key applications, including </w:t>
      </w:r>
      <w:r w:rsidRPr="00106EA3">
        <w:rPr>
          <w:rFonts w:ascii="Roboto Light" w:eastAsia="Roboto Light" w:hAnsi="Roboto Light" w:cs="Roboto Light"/>
          <w:b/>
          <w:bCs/>
          <w:sz w:val="20"/>
          <w:szCs w:val="20"/>
        </w:rPr>
        <w:t xml:space="preserve">Zoom Phone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Office 365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SharePoint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empowering them to utilize technology effectively within a teleradiology context.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root cause analysis on recurring technical challenges, working proactively to implement preventative solutions that fostered greater reliability in technology support within the healthcare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onboarding and offboarding of personnel, overseeing asset management of </w:t>
      </w:r>
      <w:r w:rsidRPr="00106EA3">
        <w:rPr>
          <w:rFonts w:ascii="Roboto Light" w:eastAsia="Roboto Light" w:hAnsi="Roboto Light" w:cs="Roboto Light"/>
          <w:b/>
          <w:bCs/>
          <w:sz w:val="20"/>
          <w:szCs w:val="20"/>
        </w:rPr>
        <w:t xml:space="preserve">hardware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software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requirements throughout technology lifecycles.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continual process improvements by identifying bottlenecks in service delivery and implementing innovative solutions aimed at enhancing support operations and user satisfaction across healthcare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maintained accurate documentation of support processes and troubleshooting steps, contributing to knowledge management by creating user-friendly articles for both clinicians and the IT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integration of healthcare applications with existing infrastructure, collaborating with cross-functional teams to enhance interoperability among various clinical systems and ensure seamless data flow.</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training programs for staff on healthcare technology best practices, fostering an environment of continuous learning and improvement within the clinical support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reviews of </w:t>
      </w:r>
      <w:r w:rsidRPr="00106EA3">
        <w:rPr>
          <w:rFonts w:ascii="Roboto Light" w:eastAsia="Roboto Light" w:hAnsi="Roboto Light" w:cs="Roboto Light"/>
          <w:b/>
          <w:bCs/>
          <w:sz w:val="20"/>
          <w:szCs w:val="20"/>
        </w:rPr>
        <w:t xml:space="preserve">PACS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to ensure efficient handling of medical imaging data, optimizing workflows according to established healthcare regulations and protocols.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an escalation point for clinical support difficulties, adeptly prioritizing critical support requests while building strong professional relationships with key stakeholders in the healthcare domain.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IT support initiatives, specializing in enterprise-level solutions, which enhanced functionality and uptime across various applications within Microsoft’s technological landscape, driving significant improvements in service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technical documentation and internal knowledge base articles, enhancing onboarding processes and facilitating cross-team support efforts to ensure all personnel had the necessary resources.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solutions for application performance issues, leveraging experience with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Office 365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productivity and user engagement across distributed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integrate various cloud-based applications, enhancing accessibility and streamlining operations, which significantly benefitted end-users and operational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end-user support tickets through a state-of-the-art ITSM system, ensuring high levels of user satisfaction through efficient resolution of issues and accurate tracking of service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the reduction of IT operational costs by identifying underutilized resources within AWS and proposing strategic reallocations to improve service efficiency and resource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technical sessions to educate team members regarding emerging technologies and best practices, ensuring alignment across IT initiatives and fostering a culture of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PowerShell scripts for automating routine administrative tasks as part of service delivery, significantly reducing the time required for common IT functions.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knowledge of cybersecurity principles, advising on best practices and improvements to soft infrastructure which bolstered application and data security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with large-scale migrations to cloud environments, ensuring smooth transitions for users while maintaining data integrity and application availability throughout the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backbone support for enterprise-wide IT initiatives, utilizing technical knowledge of various programming languages to troubleshoot and resolve issues affecting overall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for strategic planning, ensuring technology solutions aligned with organizational objectives and drove forward-thinking improvements in service delivery.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