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IAM Engineer with 11 years of experience in software development, specializing in identity governance, security compliance, and application integration. Proven expertise in leveraging robust IAM frameworks and leading cross-functional initiatives to optimize security protocols and manage identity lifecycles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PowerShell, Java, Perl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Governance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SailPoint, Saviynt, Okta, ForgeRock, CyberArk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AD, AWS IAM, Google Cloud IAM, Salesforce, Application Insights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Active Directory, LDAP, VMware,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ElasticSearch, MongoDB,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identity governance solutions by designing, configuring, and integrating systems across multiple platforms, ensuring regulatory compliance and optimal user access management for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define robust identity lifecycle management processes and ensure alignment with access governance policies, fostering a security-first mindset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role-based access control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models, ensuring that access rights are aligned with business objectives and compliance requirements under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IGA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with key enterprise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streamlining provisioning and deprovisioning workflows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access review and certification campaigns, aiding in meeting stringent regulatory requirements and auditing standards while promoting best practices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Information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the performance of the identity governance platform, proactively addressing system vulnerabilities and driving initiatives for enhanced security posture and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identity and access management processes, reducing manual input and improving overall system responsiveness and effectiveness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troubleshooting and performance tuning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IGA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effective execution of identity management processes while coordinating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teams to mitigate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operational support for IAM services, including participation in on-call rotations to handle IAM incidents promptly while ensuring system availability and minimizing downtime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IAM-related issues efficiently, advocating for automation solutions that incorporate industry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continuous improvement initiatives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project lead for multiple IAM-related initiatives, collaborating with technical teams to assess security requirements and mitigate potential risks, contributing to a stronger organizational security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identified vulnerabilities within identity applications and platforms and implemented necessary remediation actions, aligning with corporate security policies for comprehensive risk management across the enterprise.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cross-functionally to educate staff on their role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*Enterprise Information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program, fostering a culture of security awareness and proactive engagement to enhance the overall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technical documentation and training materials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tools, ensuring knowledge transfer and improved understanding of security protocols among technical and non-technical staff.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enterprise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functionality through integrations with cloud platforms and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create applications following SDLC methodologies,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user-friendly interfaces and secure back-end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testing strategies and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conduct security assessments focusing on compliance with internal policies and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within existing applications, leading to improved user access management, provisioning, and streamlined identity lifecycle processes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audit applications for vulnerabilities, identifying areas for improvement and implementing necessary measures to mitigate risk associated with identity and access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remain abreast of industry trends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identity management, integrating best practices into existing development practices and security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advocating for secure coding practices while embracing a culture of collaboration and quality assurance within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teams on security principles and identity management tools, enhancing the overall understanding of risks and mitigation strategies associated with IAM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user data effectively, optimizing query performance, and ensuring the integrity of identity flow across various applications and systems, ensuring better usability and compliance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APIs for identity authentication and access management, ensuring secure access to resources while enhancing overall user experience and complying with regulatory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user training program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an informed workforce capable of safeguarding sensitive information and adhering to security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specifications and documentation for major software projects, ensuring clarity and alignment on business requirements while maintaining a focus on security measures inherent in design.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