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Graphic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Graphic Design Lead with 11 years of experience in adapting high-impact visual communications for diverse industries. Expertise in leveraging creative storytelling to enhance brand perception and strengthen audience engagement through strategic design initiatives. Proficient in managing multiple projects with cross-functional teams in dynamic environments to produce innovative marketing materials.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Photoshop, Illustrator, InDesign, Premiere Pro, After Effects, Figma, Sketch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WordPress, Bootstrap, React, jQuery,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Asana, Trello, Slack, Basecamp, Jira, Monday.com, Microsoft Teams, Gantt Charts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Channels: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Email Marketing, Social Media, Print Media, Web Banners, Event Signage, Trade Show Materials, Presentation Design, Video Marketing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Branding &amp; Strategy: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Brand Guidelines, Market Research, User Experience (UX), User Interface (UI), Creative Briefs, Content Strategy, Visual Storytelling, Campaign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Graphic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and execution of over a hundred high-impact design projects that enhanced brand storytelling across multiple communication channels, creating visually engaging materials that captivated target audiences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for brainstorming sessions, guiding the creative process to align marketing messages with design, ensuring that all creative outputs resonated with the company's brand identity in every aspect.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creative projects from inception to completion, navigating challenges and providing clear directions aimed at ensuring project deliverables adhered to tight timelines while achieving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visual solutions for events, product launches, and marketing campaigns by utilizing advanced design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notable increases in engagement and brand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creative review process with stakeholders effectively, ensuring prompt feedback and approvals on design drafts, which streamlined workflows and reduced bottlenecks in project timelines through proactive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organization of digital file management systems, establishing naming conventions and protocols that improved file retrieval efficiency for collaborative review processes among team members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teams on brand guidelines and visual identity, fostering a culture of compliance and quality in design outputs through continuous education and accessibility of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forward-thinking approach to design, regularly experimenting with emerging trends and technologies to elevate the visual impact and engagement of marketing communications and corporate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marketing and sales teams to ensure design solutions strategically aligned with marketing initiatives and product positioning, adapting designs to meet various audience segments effectively through targeted visuals.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project timelines and milestones meticulously, improving accountability and tracking the progress of design projects across teams and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promotional materials including social media graphics, email templates, and banners that successfully optimized brand recognition and resonance across platforms within the target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advocacy campaigns that utilized multimedia approaches including print and digital content directed at increasing the awareness of specific health issues, achieving desired communication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feedback from design implementations and iterated on concepts to enhance the effectiveness of visual communications consistently across all channels, employing a data-driven approach to design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freelance creatives for specialized project collaborations, managing expectations and deliverables while ensuring that outsourced material maintained alignment with company branding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in graphic design by staying current with industry trends, established design systems, and innovative marketing strategies that push the boundaries of conventional marketing norms.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and seamless user experiences that contributed to improved customer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new UI elements and interactively refine digital assets, leveraging feedback and insights from both technical and creative perspectives to enhance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conceptualize and refine ideas effectively, enhancing team collaboration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alignment with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marketing teams to create compelling marketing collateral that included infographics and campaign visuals, driving engagement through strategic design choices that reflect brand ethos.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design projects focusing on both digital and print media, enhancing the company's visual presence throughout diverse channels, with an emphasis on consumer connection and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best practices in web designs, collaborating closely with content marketing teams to drive higher traffic to digital assets through engaging, visually compelling layouts and graphic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design tasks and collaborating with development teams, resulting in improved project management and adherence to timelines throughout the project's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to gather insight on design preferences and behaviors, applying findings to assist with responsive design and usability testing to ensure a user-friendly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interns by providing guidance on best practices in graphic design, fostering skill development through constructive feedback and collaborative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analysis to identify gaps in current designs and proposed innovative solutions by leveraging emerging graphic design trends to elevate product marketing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design concepts, articulating design rationale that resonated with target audience needs while building strong relationships through collaborative feedback and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brand consistency across various platforms by enforcing adherence to design specifications and brand guidelines throughout the development of marketing campaigns and visual communications.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