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Golang, Kubernetes, and scalable cloud architectures. Proven ability in designing and implementing enterprise-grade, performant systems, leveraging skills in containerization and distributed databases to drive innovation and enhance application lifecycle management. Passionate about building robust software solutions oriented towards bringing context and intelligence to AI-driven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Python, JavaScript,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Kubernetes, Docker, AWS, Azure, GCP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ArangoDB, Cassandra, PostgreSQL, MongoDB, MySQL,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Terraform, Ansible, Helm, CI/CD,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Frameworks:</w:t>
      </w:r>
      <w:r w:rsidRPr="00106EA3">
        <w:rPr>
          <w:rFonts w:ascii="Roboto Light" w:eastAsia="Roboto Light" w:hAnsi="Roboto Light" w:cs="Roboto Light"/>
          <w:sz w:val="20"/>
          <w:szCs w:val="20"/>
        </w:rPr>
        <w:t xml:space="preserve"> Microservices, RESTful APIs, gRPC, Serverless,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Management:</w:t>
      </w:r>
      <w:r w:rsidRPr="00106EA3">
        <w:rPr>
          <w:rFonts w:ascii="Roboto Light" w:eastAsia="Roboto Light" w:hAnsi="Roboto Light" w:cs="Roboto Light"/>
          <w:sz w:val="20"/>
          <w:szCs w:val="20"/>
        </w:rPr>
        <w:t xml:space="preserve"> Grafana, Kubernetes Operators, Istio, OpenTracing, Zipkin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the </w:t>
      </w:r>
      <w:r w:rsidRPr="00106EA3">
        <w:rPr>
          <w:rFonts w:ascii="Roboto Light" w:eastAsia="Roboto Light" w:hAnsi="Roboto Light" w:cs="Roboto Light"/>
          <w:b/>
          <w:bCs/>
          <w:sz w:val="20"/>
          <w:szCs w:val="20"/>
        </w:rPr>
        <w:t xml:space="preserve">ArangoDB Kubernetes Operator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overseeing architecture to ensure lifecycle management aspects like scaling, backup, and replication are seamlessly integrated within the cloud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new features in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operator's performance while optimizing processes related to </w:t>
      </w:r>
      <w:r w:rsidRPr="00106EA3">
        <w:rPr>
          <w:rFonts w:ascii="Roboto Light" w:eastAsia="Roboto Light" w:hAnsi="Roboto Light" w:cs="Roboto Light"/>
          <w:b/>
          <w:bCs/>
          <w:sz w:val="20"/>
          <w:szCs w:val="20"/>
        </w:rPr>
        <w:t xml:space="preserve">stateful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they meet enterprise-grade reliability and consistency.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best practices for deploying complex systems on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seamless integration of services and improving operational efficiency considerably for mission-critical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teams to align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operator capabilities with enterprise requirements, drawing on extensive experience to drive collective technical discussions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troubleshooting techniques for complex issues across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and </w:t>
      </w: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improvement and operational excellence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testing procedures to validate </w:t>
      </w:r>
      <w:r w:rsidRPr="00106EA3">
        <w:rPr>
          <w:rFonts w:ascii="Roboto Light" w:eastAsia="Roboto Light" w:hAnsi="Roboto Light" w:cs="Roboto Light"/>
          <w:b/>
          <w:bCs/>
          <w:sz w:val="20"/>
          <w:szCs w:val="20"/>
        </w:rPr>
        <w:t xml:space="preserve">operator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functionality in production settings, leveraging insights from cloud performance metrics to inform iterative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code contributors, helping to enhance their understanding of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principles of </w:t>
      </w:r>
      <w:r w:rsidRPr="00106EA3">
        <w:rPr>
          <w:rFonts w:ascii="Roboto Light" w:eastAsia="Roboto Light" w:hAnsi="Roboto Light" w:cs="Roboto Light"/>
          <w:b/>
          <w:bCs/>
          <w:sz w:val="20"/>
          <w:szCs w:val="20"/>
        </w:rPr>
        <w:t xml:space="preserve">container orchestration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knowledge sharing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thorough design documents and technical documentation for both internal stakeholders and external users, ensuring comprehensive understanding of </w:t>
      </w:r>
      <w:r w:rsidRPr="00106EA3">
        <w:rPr>
          <w:rFonts w:ascii="Roboto Light" w:eastAsia="Roboto Light" w:hAnsi="Roboto Light" w:cs="Roboto Light"/>
          <w:b/>
          <w:bCs/>
          <w:sz w:val="20"/>
          <w:szCs w:val="20"/>
        </w:rPr>
        <w:t xml:space="preserve">ArangoDB’s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operational capabilities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deep understanding of </w:t>
      </w:r>
      <w:r w:rsidRPr="00106EA3">
        <w:rPr>
          <w:rFonts w:ascii="Roboto Light" w:eastAsia="Roboto Light" w:hAnsi="Roboto Light" w:cs="Roboto Light"/>
          <w:b/>
          <w:bCs/>
          <w:sz w:val="20"/>
          <w:szCs w:val="20"/>
        </w:rPr>
        <w:t xml:space="preserve">concurrency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storage concerns in </w:t>
      </w: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design of efficient and scalable solutions with enhanced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developing a reliable </w:t>
      </w:r>
      <w:r w:rsidRPr="00106EA3">
        <w:rPr>
          <w:rFonts w:ascii="Roboto Light" w:eastAsia="Roboto Light" w:hAnsi="Roboto Light" w:cs="Roboto Light"/>
          <w:b/>
          <w:bCs/>
          <w:sz w:val="20"/>
          <w:szCs w:val="20"/>
        </w:rPr>
        <w:t xml:space="preserve">backup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strategy for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w:t>
      </w:r>
      <w:r w:rsidRPr="00106EA3">
        <w:rPr>
          <w:rFonts w:ascii="Roboto Light" w:eastAsia="Roboto Light" w:hAnsi="Roboto Light" w:cs="Roboto Light"/>
          <w:b/>
          <w:bCs/>
          <w:sz w:val="20"/>
          <w:szCs w:val="20"/>
        </w:rPr>
        <w:t xml:space="preserve">ArangoDB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instances, focusing on data preservation through automated snapshot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formal code reviews, advocating the adoption of best practices in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including effective use of concurrency features and appropriate error handling mechanisms.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monitoring strategies using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 health and performance align with established metrics and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operational insights that helped the team maintain high availability and stability for cloud deployments in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effective response mechanisms during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that improved performance monitoring and observability for </w:t>
      </w:r>
      <w:r w:rsidRPr="00106EA3">
        <w:rPr>
          <w:rFonts w:ascii="Roboto Light" w:eastAsia="Roboto Light" w:hAnsi="Roboto Light" w:cs="Roboto Light"/>
          <w:b/>
          <w:bCs/>
          <w:sz w:val="20"/>
          <w:szCs w:val="20"/>
        </w:rPr>
        <w:t xml:space="preserve">gRPC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deployed on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incident response times for critical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strategy in migrating legacy systems to cloud-native architectures, improving flexibility and supporting continuous delivery models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enterprise cloud solutions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resilient and scalable architectures within a microservices ecosystem tailored for modern application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enable smooth communications between various microservice components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low latency for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local development and deployment of containerized applications, enhancing testing capabilities and operational efficiency through automation and streamlined CI/CD pipelines.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operational performance of both SQL and NoSQL databases with a focus on enhancing data retrieval times and ensuring optimal indexing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define application requirements and translate them into technical solutions, displaying strong problem-solving capabilities and enhancing collaborative synergies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Exercised best practices for source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orchestrating and facilitating version control strategies that promote cleaner code collaborations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comprehensive technical documentation detailing application architectures, deployment processes, and operational guidelines for both internal teams and client review purposes.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ensure adherence to coding standards and facilitated knowledge sharing through technical presentations on cloud technologies and modern application architecture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adaptability and continuous learning within the engineering team, promoting exploration of emerging technologies that align with the company's objectives and mission.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methodologies to ensure application integrity and reliability, improving overall system quality through the integration of automated testing frameworks and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strategies for disaster recovery and data persistence, ensuring that business-critical applications maintained data integrity even during unexpected outages or disruptions.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focused on enhancing data privacy and security policies across cloud services, ensuring compliance with relevant regulatory standards impacting client operations.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