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engineering leader with over 11 years of experience in software development, specializing in modern web and mobile applications. Proven expertise in full-stack development with a strong focus on architecture, scalability, and AI-powered solutions. A strategic thinker skilled in aligning technology with business goals, fostering innovation, and leading high-performing teams towards successful project execution.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TypeScript, JavaScript, C#, Java, Rust,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Angular, Tailwind, Vue.js, Svelte, Micro-frontend frameworks,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FastAPI, .NET Core, GraphQL, gRPC, REST APIs, Event-driven microservices, Serverless architectures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Kubernetes, Terraform, Docker, Serverless framework, Azure DevOps, ArgoCD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Databricks, Azure Data Lake, Apache Spark, MLflow, Vector databases, LLM integration, Data interoperability tools, ETL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Prometheus, Grafana, OpenTelemetry, Datadog, Continuous testing frameworks, Testing automation tools, Quality gates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to define and implement a multi-year architectural strategy for full-stack, AI-driven solutions focusing on scalability and global performance across a cloud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modern engineering culture that champions best practices in software development, emphasizing automation, clean architecture, and continuous improvement methodologies for enhanced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hands-on full-stack engineering practices, guiding teams in the development of products using advanced tech stacks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for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AI/ML technologies into existing products which significantly improved product functionalities and user satisfaction by embedding intelligent workflows and predictive analytics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development excellence by establishing best practices in CI/CD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processes and reducing time to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reviews and key design decisions to align product initiatives with tech vision while ensuring compliance with global data regulations and cost optimization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nurtured high-performing teams by promoting knowledge sharing and professional development, boosting team morale and technical competencies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cross-departmental stakeholders to align engineering deliverables with business objectives and user demands, translating complex technicalities into comprehensible business strategies and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maintained high standards for coding practices, security protocols, and API governance, embedding thorough threat modeling and zero-trust methodologies within product lines to enhance security posture.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of a robust observability framework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monitoring to quickly address performance bottlenecks and operational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multiple engineering squads to achieve consistent project delivery rates, ensuring alignment with the overall technology roadmap and organizational goals for optimal resource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supervised practices for data governance and interoperability,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and processing of large datasets across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public forums to evangelize architectural frameworks and best practices, enhancing company visibility as an industry leader in innovative engineering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scalability patterns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provisioning, resulting in improved agility and reliability of cloud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inclusion of event-driven architecture principles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processing, enhancing product ability to scale with growing customer demands.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numerous enterprise-level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delivering robust solutions to dynamic client requests and technical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gather requirements and translate them into technical specifications, enhancing cross-functional communication and project alignment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best software engineering practices to implement RESTful APIs and microservices architectures, enhancing system modularity, and promoting agile development processes within a large-scale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 to enforce coding standards, improving code quality, and fostering a culture of continuous learning and team collaboration among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Speared initiatives aimed at automating CI/CD processes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project deliveries and increased deployment frequency without sacrificing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deploying applications and utilizing services such as Azure Functions for serverless computing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persistence.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system design and architecture discussions, helping to shape the technical direction of multiple high-scale projects aimed at addressing complex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during the migration of legacy applications to cloud environments, ensuring minimal disruption to service and aligning with current best practices across the industry.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solutions for performance monitoring and issue resolution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application stability and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open communication within the engineering team, advocating for best practices in agile methodologies which increased efficiency and collaboration in project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key frameworks and tools,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skill development and increasing team capacity for tackling complex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meetings to address technical queries and provide updates on development progress, ensuring alignment with business objectives and overall project transparency.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