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Proficient in AI, cybersecurity, and software engineering principles, passionate about shaping innovative security solutions for the evolving AI landscape. Demonstrated expertise in collaborative environments and ability to adapt to challenging requirements while maintaining high software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Flask, Express,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Terraform,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Technologies:</w:t>
      </w:r>
      <w:r w:rsidRPr="00106EA3">
        <w:rPr>
          <w:rFonts w:ascii="Roboto Light" w:eastAsia="Roboto Light" w:hAnsi="Roboto Light" w:cs="Roboto Light"/>
          <w:sz w:val="20"/>
          <w:szCs w:val="20"/>
        </w:rPr>
        <w:t xml:space="preserve"> SIEM, Intrusion Detection Systems, Firewall Management, Endpoint Security, Vulnerability Assessment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Test-Driven Development, Continuous Integration,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secure, high-performance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cybersecurity measures were integrated throughout the development cycle using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effectively with cross-functional teams to define, design, and deliver innovative solutions, adapting to dynamic requirements and maintaining a customer-centric approach in all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system architectures by conducting thorough assessments and employing modern frameworks like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 rigorous security and scalability needs of enterprise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and maintain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deployments while enhancing the reliability and efficiency of development practices across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integration of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collaborate with security researchers to assess system vulnerabilities, driving proactive measures to mitigate potential threats and secure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like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deployment processes and ensuring consistent configurations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developers in best practices for secure coding and software design patterns, fostering a culture of learning and quality assurance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security audits and code reviews, implementing best practices for </w:t>
      </w:r>
      <w:r w:rsidRPr="00106EA3">
        <w:rPr>
          <w:rFonts w:ascii="Roboto Light" w:eastAsia="Roboto Light" w:hAnsi="Roboto Light" w:cs="Roboto Light"/>
          <w:b/>
          <w:bCs/>
          <w:sz w:val="20"/>
          <w:szCs w:val="20"/>
        </w:rPr>
        <w:t xml:space="preserve">Intrusion Detection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industry regulations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 industry conferences to stay updated on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cybersecurity fields, applying new knowledge to ongoing projects to enhance performance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 collaboration with product managers and stakeholders to identify requirements and prioritize tasks, ensuring alignment with business goals and accelerated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user-friendly mobile applications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cutting-edge authentication methods such as biometric verification to enhance user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performance testing and optimization of existing applications, utilizing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swift response times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implement new technologies and tools to enhance team effectiveness, including trialing upcoming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work processes to improve overall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comprehensive technical documentation for all software solutions developed, ensuring future team members can easily understand and maintain evolving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community outreach and knowledge sharing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cybersecurity threats through webinars and workshops, fostering a culture of transparency and learning within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security, and scalability in accordance with best practices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migration of legacy applications to microservices architecture based on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resilience and providing flexibility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threat intelligence teams to design and implement data-driven enhancements using </w:t>
      </w:r>
      <w:r w:rsidRPr="00106EA3">
        <w:rPr>
          <w:rFonts w:ascii="Roboto Light" w:eastAsia="Roboto Light" w:hAnsi="Roboto Light" w:cs="Roboto Light"/>
          <w:b/>
          <w:bCs/>
          <w:sz w:val="20"/>
          <w:szCs w:val="20"/>
        </w:rPr>
        <w:t xml:space="preserve">Microsoft Azure Security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Sentinel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real-time security monitoring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refactoring and optimization processes to improve overall application efficiency and reduce technical debt while adhering to timelines and quality standards set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providing insights and recommendations on security vulnerabilities while ensuring adherence to established coding standards and methodologies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to define user stories and technical requirements,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delivery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for applications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fault tolerance and enabling rapid troubleshooting during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development lifecycle activities using automated testing frameworks, ensuring code quality and coverage remained high through continuous integration practices and regular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 operational best practices for scalability and maintainability, allowing teams to proactively solve problems and optimize the user experience across various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secure coding practices, </w:t>
      </w:r>
      <w:r w:rsidRPr="00106EA3">
        <w:rPr>
          <w:rFonts w:ascii="Roboto Light" w:eastAsia="Roboto Light" w:hAnsi="Roboto Light" w:cs="Roboto Light"/>
          <w:b/>
          <w:bCs/>
          <w:sz w:val="20"/>
          <w:szCs w:val="20"/>
        </w:rPr>
        <w:t xml:space="preserve">source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methodologies, fostering an environment of skill-building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user manuals for developed products, enhancing user comprehension and satisfaction through clarity and detailed guidance on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discussions and presentations related to cybersecurity advancements through Microsoft’s community initiatives, sharing insights on best practices and emerging technologies.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