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professional with over 11 years of experience in software development, specializing in GenAI/AI, data science, and machine learning solutions for strategic business impact. Adept at translating complex business needs into scalable AI solutions, fostering collaboration among cross-functional teams, and promoting ethical AI practices to drive meaningful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R, SQL, Java, TypeScript,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Hugging Face, OpenAI API, Natural Language Processing, Computer Vision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 ML, Google Cloud Platform, Hadoop, Spark, Databricks, BigQuery,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Node.js, React, Angular, Vue.js,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JIRA, Trello, Confluence, Slack, Microsoft Teams, GitHub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ideation and strategic engagement initiatives for GenAI applications, establishing use case frameworks that directly address business objectives while maintaining ethical standards in data privacy and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across diverse teams to identify opportunities within GenAI/AI and advanced analytics, driving consensus around high-impact projects and leveraging emerging technologies to enhance business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compelling narratives and presentations to effectively communicate GenAI opportunities to stakeholders, ensuring alignment of objectives and fostering a culture of innovation and continuous learning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transition of successful pilots into scalable products, ensuring adherence to internal governance standards and enabling seamless handoffs to product and delivery teams for maximum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promotion of data literacy and ethical AI practices across the organization, creating educational programs that inspire awareness and understanding of GenAI initiatives and their potential business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primary point of contact between business units and the Incubation Lab, ensuring a consistent flow of information and managing expectations throughout the lifecycle of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evaluation processes for AI engagements, assessing feasibility and ensuring alignment with enterprise strategy while championing a culture of innovation and responsible AI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on GenAI/AI best practices while fostering an inclusive environment that promotes diverse perspectives and collaborative problem-solving, ultimately driving innovation and organizational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cross-functional alignment on GenAI use cases through stakeholder interviews and workshops, utilizing a design thinking approach to refine strategic relevance and business impact assessments for various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white papers and case studies on successful GenAI implementations, contributing to thought leadership and knowledge sharing within the organization and the broader field of AI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success metrics for AI project outcomes, utilizing insights and analytics to iterate and enhance the product development process while demonstrating the value of technology investments.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Co-developed a comprehensive governance framework that ensures compliance with data ethics and AI regulations, thereby promoting confidence in AI solutions and their applications within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trends in the AI landscape, leveraging this knowledge to drive innovation within the Incubation Lab and ensuring competitive advantage opportunities are seized.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definition of strategic priorities related to AI advancements, aligning goals with organizational vision and catalyzing transformative initiatives that deliver meaningful business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hands-on approach to wind down unsuccessful experiments while maintaining knowledge continuity to inform future project decisions, ensuring a culture of learning and iterative improvement.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software solutions that enhanced internal processes and reduced operational friction across various business units, employing agile methodologies for continuous improvement in delivery and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machine learning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product features that improved user experience through personalization and predictive analytics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facilitating effective stakeholder engagement and ensuring alignment with business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optimization projects for data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services, enhancing data accessibility and reliability to support analytics and machine learning initiatives for business intelligence.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of AI models to ensure accuracy and robustness, employing techniques in natural language processing to deliver significant insights from large datasets.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and design teams to build intuitive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and retention metrics for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time-to-market for new features and updates, aligning technical efforts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coding practices, fostering an environment of continuous learning and knowledge sharing that enhanced team productivity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communication and transparency within the team and with key stakeholders to support successful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research and development initiatives focused on leveraging cutting-edge AI technologies and frameworks to enhance operational efficiency and drive ROI across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technical documentation and user manuals to support training and onboarding processes, facilitating a culture of knowledge transfer and procedural clarity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collaboration, ensuring codebase integrity and facilitating efficient team workflows throughout the software development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