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development, focusing on web and mobile applications. Proven expertise in leading cross-functional teams and driving client-centered learning initiatives in technical education and workforce transformation. Passionate about leveraging technology to empower talent and reshape the educational landscape, especially in high-demand domains like AI, Cloud, and Data.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C#, Ruby,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Angular, Flask, Node.js, Spring Boot,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CI/CD, Terraform,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Instructional Design, Learning Management Systems (LMS), API integrations, Codewars, Coursera, Certifications, Assessment frameworks, Talent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Kafka, data analytics tools, Power BI, Tableau,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commercialization of a new Learning-as-a-Service line within Andela, focusing on AI, Cloud, and Data, which streamlined enterprise reskilling initiatives and enhanced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strategic partnership initiatives to identify and collaborate with industry leaders, ensuring alignment with cutting-edge certification standards and learning frameworks essential for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distributed team of Learning Managers and Architects, fostering a collaborative environment that emphasized continuous improvement and innovative delivery models for educational programs.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go-to-market strategies that addressed client needs and outlined pricing and packaging approaches tailored for enterprise learning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insights to track and optimize business performance metrics, enhancing operational efficiencies and significantly improving client satisfaction ratings across training programs.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executive sponsorship, representing Andela in high-level client meetings, driving alignment on learning objectives, and ensuring successful execution of training programs that meet enterprise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Sales teams to convert enterprise demand into scalable solutions, effectively articulating program benefits and contributing to the overall revenue growth of Andela Academy.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operational frameworks that established quality assurance across teams, leading to improved engagement and learning outcomes for clients with stringent performance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learning ecosystem by advocating AI-assisted delivery, enabling adaptive learning experiences that tailored educational content to individual learner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strategic relationships with partners like AWS and Google, facilitating resource sharing and enhancing the value proposition of Andela's training offerings within the enterprise segment.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Codewars as a primary learning tool, ensuring effective assessment methods were in place for learners as part of a robust curriculum delivery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solicited and utilized feedback to enhance learning programs, ensuring continuous alignment with organizational goals and evolving client expectations in workforce reskilling.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Train-the-Trainer model, expanding capacity and outreach to ensure robust program delivery and learner engagement across varied client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collaboration, bringing together Sales, Product, and Talent Operations to ensure program success and ongoing alignment with business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service-oriented leadership among team members, embodying principles of humility and accountability to inspire high performance and innovative problem-solving approaches.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for enterprise-level applications, utilizing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and enhance user experience within IT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within software development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time-to-market for new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technical education initiatives,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learning technology infrastructure for cloud-related courses.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RESTful APIs and microservices architecture, ensuring seamless interactions between diverse software modules and facilitating integration with external systems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manage data structures that support robust reporting and analytics capabilities in project management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execution, facilitating scrum meetings and adaptive planning to boost collaboration and project transparency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enhanced learning programs, utilizing insights from performance analytics and learner feedback to iterate and evolve educational offerings based on industry trends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focused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educating team members on best practices and modern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learning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accessibility and engagement of training materials for diverse audiences in online formats observed across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key performance indicators for software projects and built dashboards to visualize progress against objectives, ensuring clarity in project goals and achievement tracking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quality and adherence to design specifications, enhancing project outcomes and team output efficiency through best coding practices and collaborative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promoting inclusive tech talent development, engaging with minorities and underrepresented groups to expand outreach and utilize training solutions, aligning with organizational mission and values.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