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full-stack development, specializing in web and mobile applications. Proven track record with React, Next.js, Node.js, and PostgreSQL in fast-paced environments, particularly in the fintech and AI industries.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TypeScript, Tailwind CSS, Radix UI, Recharts,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Go, PostgreSQL, Redis, GraphQL, Express.js, REST APIs,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GCP, CI/CD, GitHub Actions,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Redis, RabbitMQ, Kafka, DynamoDB,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LangChain, LangGraph, TensorFlow, PyTorch, Scikit-Learn, OpenAI API, GPT-4, Claude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Mocha, Chai, Selenium, Postman, Jasmine, Enzyme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enhanced customer-facing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user-friendly interfaces for creating and monitoring autonomous AI agents with real-time data visualizations and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user requirements and integrate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flow and improved user experience across the agent management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streams for live agent monitoring, ensuring responsiveness and up-to-date performance metrics during real-time trading activities across various asset classes.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scalable, responsive design, significantly improving load times and user engagement by providing intuitive interfaces for AI model configuration and strategy management for the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cloud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facilitating easier deployments and management of the backend systems supporting the agentic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data visualization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Recharts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Radix 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communicating execution quality metrics like latency and fill quality to users in a compelling visual format.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 on best practices in modern software development, emphasizing the importance of clean code,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agile methodologies in team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 tools and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agent workflow automation, streamlining user interactions and reducing reliance on manual configurations for complex trading strategies within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documentation, enhancing collaboration with backend teams and improving the overall performance of agent-related services in a fast-paced startup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schemas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indexing and partitioning strategies to enhance query performance, contributing to a more efficient data retrieval process vital for real-time trading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consistently contributing innovative ideas that shaped project direction, while collaborating effectively with product managers to achieve high-impact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trends in financial applications,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and autonomous systems, ensuring our platform remains competitive and aligned with industry innovations.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the concept of 'vibe coding' to simplify agent creation, allowing users to design strategies visually without requiring deep technical expertise, thus democratizing access to advanced financial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design systems ensuring consistent UI/UX principles adhere across the platform, which improved user satisfaction and engagement metrics as measured post-deployment.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directly to gather feedback on new features, applying agile methodologies to iterate on design and development rapidly based on real user needs and challenges.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multiple core components of large-scale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fast load times and robust performance in a growing subscription-based software service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transform wireframes into interactive prototypes, maintaining a strong focus on usability and functionality while adhering to modern design standards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testing and continuous integration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reducing deployment failures as part of agile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scalable deployment of backend services that supported thousands of simultaneous users across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 to migrate legacy applications to modern tech stacks, primarily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application performance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for junior engineers, sharing expertise in efficient coding practices,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strategies for optimizing application performance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user authentication and authorization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security and user trust in critical components of the web application.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SQL queries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 improvements in data retrieval times and overall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cross-functionally with product teams to define requirements, scope features, and ensure applications met customer needs, directly influencing product roadmaps and priorities through user feedback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analyzed application performance metrics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adjusted strategies for frontend and backend optimizations in reaction to data, driving improvements in user experience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for seamless integration with third-party services while maintaining high standards for documentation and ease of use for other developers utilizing the APIs.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focused on the latest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fintech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insights that enabled the team to adopt new technologies and enhance current processes.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