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Software Engineer with over 11 years of experience specializing in web and mobile applications development. Proficient in using AI-assisted development tools and responsible for delivering impactful software solutions. Proven ability to integrate complex technologies to enhance user experience and streamline development processes. Strong passion for education technology and enhancing language learning for diverse populations.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Angular,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FastAPI, Django, Flask,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NLP Technologies:</w:t>
      </w:r>
      <w:r w:rsidRPr="00106EA3">
        <w:rPr>
          <w:rFonts w:ascii="Roboto Light" w:eastAsia="Roboto Light" w:hAnsi="Roboto Light" w:cs="Roboto Light"/>
          <w:sz w:val="20"/>
          <w:szCs w:val="20"/>
        </w:rPr>
        <w:t xml:space="preserve"> LLMs, Cursor, Claude Code, TensorFlow, PyTorch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APIs to enhance the functionality of our learning platform focusing on user-centric design that improves the learning experience for adult English learners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lessons, ensuring seamless integration with backend services utilizing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 optimal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created robust models for learner interactions and feedback collections, significantly improving our applications' ability to adapt to individual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UX designers, to define application requirements, significantly enhancing feature development through empathy-driven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AI-assisted development tools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and review code efficiently, resulting in a streamlined workflow and improved code quality through rigorous output evaluation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implemented various educational features such as real-time chat for practicing conversation skills, creating an engaging learning environment for users to enhance their language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Large Language Models (LLMs) to aid in content classification and skill assessment, driving personalization in learning experiences through advanced technology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on various product features to evaluate user engagement, utilizing data-driven insights to inform product iterations and educational content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continuous integration and deployment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deployments through automated testing workflows that increase development cycle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performance and accessibility standards to ensure that applications are usable for all learners, actively contributing to WCAG compliance initiatives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refinement of AI-assisted workflows that boosted team productivity, affirming a strong culture of innovation and shared learning within the engineering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clean, maintainable code practices across the team through regular code reviews, substantially improving overall system architecture and reducing long-term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emerging industry trends and technologies into the development process, including engaging with communities focused on language learning and educational technologies to inform product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remotely with global teams, enhancing communication effectiveness and project management through Agile methodologies, embracing an adaptable mindset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frameworks and systems to facilitate knowledge sharing and onboarding processes within a fully remote setup, supporting collaboration across various timezone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several high-impact software projects that 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innovative solutions that advanced internal efficiency and enhanced overall system performance while adhering strictly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ensure team alignment on objectives, improving sprint outcomes and delivering high-quality products that responded effectively to customer feedback and shifting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RESTful API development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interactions between frontend and backend systems, which enhanced application responsiveness and reduced load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bolster application stability, enhancing user satisfaction with the products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user-focused application designs that improved user engagement rates drastically and ensured alignment with organizational branding and mission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knowledge sharing sessions that emphasized innovation in software development practices, fostering a team culture that prioritized learning and adaptation in tool usage and project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applications with high availability, enabling broader access to digital tools for diverse learners in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across the organization to communicate project progress and gather development requirements, ensuring that technical capabilities matched user needs and industry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coding practices and project workflows, facilitating professional development while strengthening the technical capabilities of the team for future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by simplifying complex end-to-end processes, thus reducing project turnaround times and allowing the team to focus on innovative solutions for ongoing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improvements in system performance metrics through consistent optimization efforts in code and architecture, aligning with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initiatives aimed at enhancing product features based on user feedback and market trends, actively driving product innovation while ensuring alignment with company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