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software engineer with 11 years of comprehensive experience in building and optimizing web and mobile applications. Proven track record in backend development, data modeling, and deploying scalable systems to enhance operational excellence.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SQL,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Node.js, Express, React, Redux, Django,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MySQL, SQLite, Microsoft SQL Server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Platforms:</w:t>
      </w:r>
      <w:r w:rsidRPr="00106EA3">
        <w:rPr>
          <w:rFonts w:ascii="Roboto Light" w:eastAsia="Roboto Light" w:hAnsi="Roboto Light" w:cs="Roboto Light"/>
          <w:sz w:val="20"/>
          <w:szCs w:val="20"/>
        </w:rPr>
        <w:t xml:space="preserve"> Azure, AWS, Docker, Kubernetes,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Analytics &amp; BI Tools:</w:t>
      </w:r>
      <w:r w:rsidRPr="00106EA3">
        <w:rPr>
          <w:rFonts w:ascii="Roboto Light" w:eastAsia="Roboto Light" w:hAnsi="Roboto Light" w:cs="Roboto Light"/>
          <w:sz w:val="20"/>
          <w:szCs w:val="20"/>
        </w:rPr>
        <w:t xml:space="preserve"> Power BI, Tableau, Looker, Google Analytics, Grafana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backend development for a comprehensive </w:t>
      </w:r>
      <w:r w:rsidRPr="00106EA3">
        <w:rPr>
          <w:rFonts w:ascii="Roboto Light" w:eastAsia="Roboto Light" w:hAnsi="Roboto Light" w:cs="Roboto Light"/>
          <w:b/>
          <w:bCs/>
          <w:sz w:val="20"/>
          <w:szCs w:val="20"/>
        </w:rPr>
        <w:t xml:space="preserve">manufacturing management 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operational efficiency through the implementation of robust </w:t>
      </w:r>
      <w:r w:rsidRPr="00106EA3">
        <w:rPr>
          <w:rFonts w:ascii="Roboto Light" w:eastAsia="Roboto Light" w:hAnsi="Roboto Light" w:cs="Roboto Light"/>
          <w:b/>
          <w:bCs/>
          <w:sz w:val="20"/>
          <w:szCs w:val="20"/>
        </w:rPr>
        <w:t xml:space="preserve">data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secure </w:t>
      </w:r>
      <w:r w:rsidRPr="00106EA3">
        <w:rPr>
          <w:rFonts w:ascii="Roboto Light" w:eastAsia="Roboto Light" w:hAnsi="Roboto Light" w:cs="Roboto Light"/>
          <w:b/>
          <w:bCs/>
          <w:sz w:val="20"/>
          <w:szCs w:val="20"/>
        </w:rPr>
        <w:t xml:space="preserve">multi-tenant architectures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cross-functional teams to identify and address </w:t>
      </w:r>
      <w:r w:rsidRPr="00106EA3">
        <w:rPr>
          <w:rFonts w:ascii="Roboto Light" w:eastAsia="Roboto Light" w:hAnsi="Roboto Light" w:cs="Roboto Light"/>
          <w:b/>
          <w:bCs/>
          <w:sz w:val="20"/>
          <w:szCs w:val="20"/>
        </w:rPr>
        <w:t xml:space="preserve">process improvement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initiatives, successfully integrating feedback into multiple </w:t>
      </w:r>
      <w:r w:rsidRPr="00106EA3">
        <w:rPr>
          <w:rFonts w:ascii="Roboto Light" w:eastAsia="Roboto Light" w:hAnsi="Roboto Light" w:cs="Roboto Light"/>
          <w:b/>
          <w:bCs/>
          <w:sz w:val="20"/>
          <w:szCs w:val="20"/>
        </w:rPr>
        <w:t xml:space="preserve">Kaizen events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the manufacturing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w:t>
      </w:r>
      <w:r w:rsidRPr="00106EA3">
        <w:rPr>
          <w:rFonts w:ascii="Roboto Light" w:eastAsia="Roboto Light" w:hAnsi="Roboto Light" w:cs="Roboto Light"/>
          <w:b/>
          <w:bCs/>
          <w:sz w:val="20"/>
          <w:szCs w:val="20"/>
        </w:rPr>
        <w:t xml:space="preserve">automated KPI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provided real-time insights and enhanced decision-making capabilities for manufacturing leaders, utilizing advanced analytics and </w:t>
      </w:r>
      <w:r w:rsidRPr="00106EA3">
        <w:rPr>
          <w:rFonts w:ascii="Roboto Light" w:eastAsia="Roboto Light" w:hAnsi="Roboto Light" w:cs="Roboto Light"/>
          <w:b/>
          <w:bCs/>
          <w:sz w:val="20"/>
          <w:szCs w:val="20"/>
        </w:rPr>
        <w:t xml:space="preserve">AI-driven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algorithms.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intuitive </w:t>
      </w:r>
      <w:r w:rsidRPr="00106EA3">
        <w:rPr>
          <w:rFonts w:ascii="Roboto Light" w:eastAsia="Roboto Light" w:hAnsi="Roboto Light" w:cs="Roboto Light"/>
          <w:b/>
          <w:bCs/>
          <w:sz w:val="20"/>
          <w:szCs w:val="20"/>
        </w:rPr>
        <w:t xml:space="preserve">self-service dashboards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empowered non-technical users to visualize operational metrics and key performance indicators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deployment of systems across multiple manufacturing sites, ensuring seamless integration of </w:t>
      </w:r>
      <w:r w:rsidRPr="00106EA3">
        <w:rPr>
          <w:rFonts w:ascii="Roboto Light" w:eastAsia="Roboto Light" w:hAnsi="Roboto Light" w:cs="Roboto Light"/>
          <w:b/>
          <w:bCs/>
          <w:sz w:val="20"/>
          <w:szCs w:val="20"/>
        </w:rPr>
        <w:t xml:space="preserve">Single Sign-On (SSO)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Role-Based Access Control (RBAC)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security and user experience at each location.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development of a secure </w:t>
      </w:r>
      <w:r w:rsidRPr="00106EA3">
        <w:rPr>
          <w:rFonts w:ascii="Roboto Light" w:eastAsia="Roboto Light" w:hAnsi="Roboto Light" w:cs="Roboto Light"/>
          <w:b/>
          <w:bCs/>
          <w:sz w:val="20"/>
          <w:szCs w:val="20"/>
        </w:rPr>
        <w:t xml:space="preserve">audit system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compliance and traceability by structuring clear logging and reporting mechanisms, which are essential for multi-site </w:t>
      </w:r>
      <w:r w:rsidRPr="00106EA3">
        <w:rPr>
          <w:rFonts w:ascii="Roboto Light" w:eastAsia="Roboto Light" w:hAnsi="Roboto Light" w:cs="Roboto Light"/>
          <w:b/>
          <w:bCs/>
          <w:sz w:val="20"/>
          <w:szCs w:val="20"/>
        </w:rPr>
        <w:t xml:space="preserve">manufacturing operations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the transition from legacy systems to modern architectures, demonstrating expertise in constructing solutions from scratch and applying </w:t>
      </w:r>
      <w:r w:rsidRPr="00106EA3">
        <w:rPr>
          <w:rFonts w:ascii="Roboto Light" w:eastAsia="Roboto Light" w:hAnsi="Roboto Light" w:cs="Roboto Light"/>
          <w:b/>
          <w:bCs/>
          <w:sz w:val="20"/>
          <w:szCs w:val="20"/>
        </w:rPr>
        <w:t xml:space="preserve">lean principles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optimal workflow.</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directly with manufacturing teams on the shop floor, facilitating the translation of standard work and daily management needs into scalable software solutions that reflect real-world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integration of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for predictive quality and anomaly detection, enhancing production efficiency and reducing material waste through more accurate forecasting models.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the entire software development lifecycle from concept through production, adeptly navigating ambiguous challenges while promoting collaborative problem-solving in a high-pressure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automation tools for repetitive reporting and data processing tasks, significantly optimizing time spent on manual data entry and improving overall output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daily stand-ups and retrospective meetings, reinforcing team morale and continuously fostering an environment of innovation and adaptability to changing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design and implementation of an enhanced </w:t>
      </w:r>
      <w:r w:rsidRPr="00106EA3">
        <w:rPr>
          <w:rFonts w:ascii="Roboto Light" w:eastAsia="Roboto Light" w:hAnsi="Roboto Light" w:cs="Roboto Light"/>
          <w:b/>
          <w:bCs/>
          <w:sz w:val="20"/>
          <w:szCs w:val="20"/>
        </w:rPr>
        <w:t xml:space="preserve">Audit System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compliance rates through automated checks and balances within the manufacturing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remote teams while ensuring alignment and streamlined communication, yielding a cohesive approach in project planning and execution across various states and manufacturing sites.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performance dashboards that provided enhanced visibility into operational success metrics, enabling more informed strategic decisions by leveraging clean, accurate data.</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end-to-end solutions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services, building reliable REST APIs to streamline interactions across various </w:t>
      </w:r>
      <w:r w:rsidRPr="00106EA3">
        <w:rPr>
          <w:rFonts w:ascii="Roboto Light" w:eastAsia="Roboto Light" w:hAnsi="Roboto Light" w:cs="Roboto Light"/>
          <w:b/>
          <w:bCs/>
          <w:sz w:val="20"/>
          <w:szCs w:val="20"/>
        </w:rPr>
        <w:t xml:space="preserve">internal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external </w:t>
      </w:r>
      <w:r w:rsidRPr="00106EA3">
        <w:rPr>
          <w:rFonts w:ascii="Roboto Light" w:eastAsia="Roboto Light" w:hAnsi="Roboto Light" w:cs="Roboto Light"/>
          <w:b/>
          <w:bCs/>
          <w:sz w:val="20"/>
          <w:szCs w:val="20"/>
        </w:rPr>
        <w:t xml:space="preserve">client interfaces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to architect and manage data models, optimizing query performance for complex data operations and ensuring data integrity across transactional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rollout of multiple </w:t>
      </w:r>
      <w:r w:rsidRPr="00106EA3">
        <w:rPr>
          <w:rFonts w:ascii="Roboto Light" w:eastAsia="Roboto Light" w:hAnsi="Roboto Light" w:cs="Roboto Light"/>
          <w:b/>
          <w:bCs/>
          <w:sz w:val="20"/>
          <w:szCs w:val="20"/>
        </w:rPr>
        <w:t xml:space="preserve">product features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through agile methodologies, continuously adapting to platform changes while meeting stakeholder expectations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code reviews and pair programming sessions, fostering a culture of knowledge sharing and mentorship that improved code quality and team cohesion among junior developers.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within the </w:t>
      </w:r>
      <w:r w:rsidRPr="00106EA3">
        <w:rPr>
          <w:rFonts w:ascii="Roboto Light" w:eastAsia="Roboto Light" w:hAnsi="Roboto Light" w:cs="Roboto Light"/>
          <w:b/>
          <w:bCs/>
          <w:sz w:val="20"/>
          <w:szCs w:val="20"/>
        </w:rPr>
        <w:t xml:space="preserve">development cycle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bug rates and enhancing software reliability, which positively impacted user experience scores.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teams that defined and refined project goals, utilizing feedback loops to enhance product offerings and align them with users' needs and operational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comprehensive documentation for systems architecture and API specifications, contributing to streamlined onboarding processes for new engineers and ensuring maintainability of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cloud services, notably on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deploy applications efficiently while taking advantage of various tools for application monitoring and performance optimization.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systems to ensure compliance with </w:t>
      </w:r>
      <w:r w:rsidRPr="00106EA3">
        <w:rPr>
          <w:rFonts w:ascii="Roboto Light" w:eastAsia="Roboto Light" w:hAnsi="Roboto Light" w:cs="Roboto Light"/>
          <w:b/>
          <w:bCs/>
          <w:sz w:val="20"/>
          <w:szCs w:val="20"/>
        </w:rPr>
        <w:t xml:space="preserve">industry regulations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integrating necessary audit features and logging for high-stakes applications, thus safeguarding user data and maintaining trust.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for enhancing application performance through code optimization techniques and effective caching strategies that improved response times significantly across various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 cross-disciplinary group to identify key areas for </w:t>
      </w:r>
      <w:r w:rsidRPr="00106EA3">
        <w:rPr>
          <w:rFonts w:ascii="Roboto Light" w:eastAsia="Roboto Light" w:hAnsi="Roboto Light" w:cs="Roboto Light"/>
          <w:b/>
          <w:bCs/>
          <w:sz w:val="20"/>
          <w:szCs w:val="20"/>
        </w:rPr>
        <w:t xml:space="preserve">operational efficiency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insights into backend performance to propose actionable improvements across technology stacks.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iterative feedback cycles to improve user interfaces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prioritizing user experience and operational workflows which led to a higher user adoption rate for internal tools.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