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Developer with over 11 years in software development, specializing in building robust, scalable web and mobile applications. Proficient in React, TypeScript, and JavaScript, with strong backend API and SQL knowledge.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Tailwind CSS, HTML5, CSS3,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APIs, SQL, NoSQL, RESTful services, GraphQL,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Integration:</w:t>
      </w:r>
      <w:r w:rsidRPr="00106EA3">
        <w:rPr>
          <w:rFonts w:ascii="Roboto Light" w:eastAsia="Roboto Light" w:hAnsi="Roboto Light" w:cs="Roboto Light"/>
          <w:sz w:val="20"/>
          <w:szCs w:val="20"/>
        </w:rPr>
        <w:t xml:space="preserve"> Large Language Models (LLM), Machine Learning, Data Pipelines, NLP, TensorFlow, PyTorch,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CI/CD, Azure DevOps, AWS, Heroku,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REST principles, Code Review, Test-Driven Development (TDD), Version Control, Documentation, Debugging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internal </w:t>
      </w:r>
      <w:r w:rsidRPr="00106EA3">
        <w:rPr>
          <w:rFonts w:ascii="Roboto Light" w:eastAsia="Roboto Light" w:hAnsi="Roboto Light" w:cs="Roboto Light"/>
          <w:b/>
          <w:bCs/>
          <w:sz w:val="20"/>
          <w:szCs w:val="20"/>
        </w:rPr>
        <w:t xml:space="preserve">AI-enabled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applications that seamlessly integrated database management, business logic, and responsive front-end systems in alignment with user requirements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refining existing legacy systems, ensuring a transition to modern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thereby enhancing maintainability and performance of core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integrated with various databases to facilitate efficient data retrieval and manipulation for internal business tools and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appealing and user-friendly interfaces, emphasizing cross-browser compatibility to ensure a consistent experience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collaborated on comprehensive code reviews to uphold software security standards while enhancing knowledge sharing among team members for better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tests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taking responsibility for ensuring that all code adhered to rigorous testing standards before deployment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discussions to gather requirements and provide technical insights on proposed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fostering a better understanding of user needs and aligning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sprint planning and daily stand-ups, to communicate project status, address challenges, and track progress, ensuring timely delivery of application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to simplify deployment processes and maintain consistent environments in development and production, reducing operational complexities.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pipelines, enabling quick iterations and feedback cycles to enhance project responsiveness and adapt to changing requirements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align business objectives with technical requirements, translating stakeholder feedback into actionable development tasks for the optimization of internal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web development, focusing on the principles of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maintainability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multi-functional working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UI frameworks to build dynamic dashboards and data visualizations that improved the decision-making process by empowering stakeholders with real-time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innovate internal applications, ensuring the company remained competitive and at the forefront of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existing applications, identifying bottlenecks and proposing optimizations to enhance user experience and operational efficiency, establishing best practices for future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internal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scalability while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development lifecycle including concept validation, design, execution, and testing of enterprise-level applications, driving significant user engagement and satisfaction through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requirements and enhance user interfaces, ensuring the applications remained intuitive and visually appealing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streamline processes and foster team collaboration, resulting in timely delivery of features that responded to evolving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greater scalability and maintainability of applications while adhering to best practices in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on development best practices, fostering a culture of continuous improvement and learning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applications backed by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utilizing advanced querying techniques to maximize data retrieval efficiency and operational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and GraphQL APIs to support frontend data needs, ensuring secure and efficient access to backend services and databases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CI/CD practices to minimize errors in production deployments, facilitating a robust development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application progress to stakeholders, demonstrating the value of new features and their alignment with business goals, ensuring strategic alignment of technology roadmaps.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strict security protocols in application development, significantly reducing vulnerabilities and improving compliance with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solution architecting sessions to evaluate and select appropriate technologies that aligned with project requirements and future growth trajectories.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