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full-stack development, focusing on web and mobile applications. Proven expertise in TypeScript, Angular, Node.js, and building scalable design systems. Highly effective in collaborative environments, capable of driving complex projects from conception to delivery, particularly in the realms of mental health technology and AI-enhanced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 Go, Ruby, C++,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Node.js, Ruby on Rails, Express.js, React, Django,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Firebase, Oracle,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Serverless,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AI Tools, Data Analysis, LLM Applications, AI-Powered Solutions, Cursor, Claude,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scalable web applications in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modern development practices and design principles to enhance user experience and functionality for mental health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 designers and product managers to establish design systems utilizing </w:t>
      </w:r>
      <w:r w:rsidRPr="00106EA3">
        <w:rPr>
          <w:rFonts w:ascii="Roboto Light" w:eastAsia="Roboto Light" w:hAnsi="Roboto Light" w:cs="Roboto Light"/>
          <w:b/>
          <w:bCs/>
          <w:sz w:val="20"/>
          <w:szCs w:val="20"/>
        </w:rPr>
        <w:t xml:space="preserve">Storybook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Iris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consistency and usability across multiple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technical design sessions resulting in optimized performance for core product features, allowing for easier integration of advanced features such as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feature flags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and continuous integration,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and maintainability of the codebase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conducted code reviews to uphold high coding standards, fostering an environment of continuous learning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executed experiments leveraging AI coding assistant tools, streamlining the feature development process and accelerating delivery timelines of new functionalities in our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develop and deploy applications with a focus on security and scalability, optimizing application hosting and reducing costs through efficient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queries for high performance as essential for our interactive applications tied to mental health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and feedback sessions with stakeholders to ensure project alignment with business goals, adapting project plans to meet evolving needs effectively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features that directly contributed to improving customer acquisition strategies and user engagement metrics, thus enhancing the overall impact of our technology on mental health services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solutions based on analytics derived from product usage, leading to data-driven decision making that significantly improved key metrics of product success in therapy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troubleshooting and problem-solving for production issues, performing root cause analysis and implementing solutions to enhance user satisfaction and operational efficiency, especially times of high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knowledge-sharing initiatives to explore the latest industry trends and technologies, fostering innovation within the team and maintaining competitive advantage in the mental health sector.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with an emphasis on reliability and user experience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front-end enhancements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interactive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multiple software projects, including sprint planning and daily stand-ups, ensuring sustainable development practices aligned with the needs of different production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microservices, enhancing system modularity and facilitating easier deployments and updates across multiple application components developed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integration layers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applications, ensuring seamless data access and manipulation in response to frontend needs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established coding standards for the development team, ensuring high quality codebase that met project requirements and aligned with long-term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establish MVPs for new projects, integrating user feedback into the development process to create tailored software solutions for our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analytics tools to gather insights about application performance, allowing for rapid iterations and optimizations of features based on actual user behavior and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continuous deployment strategy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minimizing downtime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functionality and enhance user experience, ensuring that application integrations remained stable and scalable as product offerings evolved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new technologies and frameworks, encouraging innovation and the adoption of modern development practices within the engineering team and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Single-handedly identified and resolved critical performance issues in legacy systems, leading to a significant enhancement in load times and overall application efficiency during peak usage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outreach and engagement via tech talks and conferences, representing the company and sharing insights on ongoing projects and the role of technology in improving mental health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