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 stack development for web and mobile applications. Proven expertise in machine learning, cloud computing, and building complex scientific workflows with a strong commitment to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Rust, JavaScript, TypeScript, C++,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NextJS, Django, Flask, Angular, Vue.js,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GCP, AWS, Terraform, Ansible, GitLab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Cassandra,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D3.js, Plotly, Matplotlib, GraphQL, Three.js, Tableau, Power BI, Chart.js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large-scale scientific workflows,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applications, significantly improving processing efficiency for complex datasets in drug discovery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through intuitive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including </w:t>
      </w:r>
      <w:r w:rsidRPr="00106EA3">
        <w:rPr>
          <w:rFonts w:ascii="Roboto Light" w:eastAsia="Roboto Light" w:hAnsi="Roboto Light" w:cs="Roboto Light"/>
          <w:b/>
          <w:bCs/>
          <w:sz w:val="20"/>
          <w:szCs w:val="20"/>
        </w:rPr>
        <w:t xml:space="preserve">3D visualization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automate modeling workflows,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reducing operational costs while enabling scalable cloud-native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chemical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algorithms for cheminformatics, integrating with existing workflows and optimizing data retrieval processes for improved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by breaking down complex functionalities into reusable components, fostering a culture of code simplification and modularity within the development team to support rapid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cloud computing solutions that optimized resource allocation for better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through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smoother deployment processes, significantly shortening release cycles and improving team productivity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contributing insights from personal experience in large-scale software systems and fostered innovation through recommendation of modern programming paradigms.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and seamless integrations with third-party services, enhancing functionality of existing systems and ensuring smooth user interactions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schemas, supporting complex data structures and ensuring high availability and reliability of scientific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