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applications. Highly proficient in JavaScript, React, and Node.js with a strong understanding of database management and cloud technologies. Committed to delivering high-quality solutions and passionate about enhancing accessibility in addiction treatment through innovative software design.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Java, C#,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Tailwind CSS, Redux,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Ruby on Rails, Spring Boot,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GitHub,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Agile, TDD,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digital experience for patients seeking addiction treatment, ensuring robust functionality and performance under high traffic.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deploy software solutions through Agile methodologies, significantly improving product delivery timelines and fostering a culture of continuous improvement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UI components and libraries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efficiency and consistency in user interface design while facilitating rapid development cycles and ease of maintenance for future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workshops and mentored junior developers in best practices for software development, fostering a collaborative environment that emphasizes knowledge sharing and reduces onboarding time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code quality and reduced bugs in deployed features, contributing to a more reliable user experience in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to extend application functionalities, including authentication, video conferencing, and data analytics tools, enhancing the overall service offering and patient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UX design team to translate wireframes and mockups into fully functional web applications, ensuring a seamless and user-friendly experience across all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technical documentation for software applications, including architecture diagrams and API specifications, facilitating better understanding and use among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coding standards and ensure high-quality deliverables across multiple projects, encouraging constructive feedback and collective learning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and manage environments, ensuring high availability and security of applications while reducing operational costs through efficient resource management and monitoring.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and resolved performance issues by optimizing application code and architecture, leading to a 30% improvement in loading times and enhancing user satisfaction with the service.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market research and competitor analysis to identify trends and opportunities for new product development, driving innovations that align with the company’s mission to improve addiction treatment access and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transition to a microservices architecture, improving system scalability and reliability while enabling independent deployment cycles for various application components, enhancing team productivity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adoption of modern development practices, such as DevOps and CI/CD pipelines, resulting in streamlined workflows and faster deployment rates, fostering a more agile and responsive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team retrospectives and planning sessions to align on goals and address challenges, enhancing team cohesion and project alignment with organizational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web solutions, working closely with project stakeholders to refine requirements and deliver high-quality software solutions on time and within budget.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development of cross-platform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feature parity across devices and optimizing user experiences through rigorous testing and user feedback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improved scalability and flexibility within projects, allowing for independent deployment of services without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maintaining and optimizing API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serving as a critical uptime resource for multiple applications and improving overall service reliability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multiple phases of the software development lifecycle, employing Agile methodologies to enhance collaboration and responsiveness, resulting in high team morale and consistent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unit and integration tests for the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coverage and ensuring correct functionality of application features pre-release.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debugging and troubleshooting of applications across environments, utilizing logs and analytics to identify performance bottlenecks and ensure seamless user experiences under varied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of legacy systems to modern frameworks, effectively increasing the application's maintainability and extending its lifecycle through continuous updates and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implement accessible and responsive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for accessibility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queries and data retrieval processes to improve application responsiveness and enhance user engagement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for new technologies and frameworks adopted by the team, ensuring skill enhancement and adaptability among team members to future technology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best practices and coding standards, which nurtured a culture of excellence and technical acumen across the development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