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Innovative Full Stack Engineer with 11 years of extensive experience in software development, specializing in web and mobile applications. Proven expertise in React, Angular, Node.js, and backend technologies to drive collaborative solutions and enhance user experience.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Angular, Vue.js,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Python, Go, Rust, Express,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MongoDB, PostgreSQL, MySQL,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Kubernetes, Docker,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CI/CD:</w:t>
      </w:r>
      <w:r w:rsidRPr="00106EA3">
        <w:rPr>
          <w:rFonts w:ascii="Roboto Light" w:eastAsia="Roboto Light" w:hAnsi="Roboto Light" w:cs="Roboto Light"/>
          <w:sz w:val="20"/>
          <w:szCs w:val="20"/>
        </w:rPr>
        <w:t xml:space="preserve"> Git, GitHub, GitLab, Bitbucket,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GraphQL, Microservices, RESTful APIs, Agile Methodologies, UX/UI Design, Machine Learning, WebSockets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high-performance, user-facing applications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and optimal user experience through engaging interfaces and cutting-edge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 architectures that enhance application scalability by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services can operate independently and are resilient against failures.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product managers to perform user experience research and testing, transforming insights into actionable changes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user needs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highly secure RESTful APIs with authentication protocols, enhancing the security posture of applications through diligent implementation of </w:t>
      </w:r>
      <w:r w:rsidRPr="00106EA3">
        <w:rPr>
          <w:rFonts w:ascii="Roboto Light" w:eastAsia="Roboto Light" w:hAnsi="Roboto Light" w:cs="Roboto Light"/>
          <w:b/>
          <w:bCs/>
          <w:sz w:val="20"/>
          <w:szCs w:val="20"/>
        </w:rPr>
        <w:t xml:space="preserve">OAuth 2.0</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encryption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deployment, improving performance through the use of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functions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cost-efficiency across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team-driven brainstorming sessions to align development initiatives with company goals, fostering a transparent collaborative environment that emphasizes team accountability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quality assurance testing as part of a continuous integration pipeline, promoting best practices across the team while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full-stack development techniques, providing guidance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debugging strategies followed by best practices in coding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deployment processes and managed live environments, employing monitoring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systems are operational and performance metrics are met.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the application technology stack to incorporate the latest advancements and industry trends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efficiency and flexibility.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internal tools powered by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project management workflows and increase the productivity of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continuously to identify bottlenecks, making recommendations for enhancements grounded in data-driven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technical documentation for applications and development processes to ensure knowledge retention and facilitate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retrospective sessions to assess sprint progress and pivot strategies as necessary, ensuring project timelines and quality are met without compromise.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keen awareness of cybersecurity principles and implemented necessary measures to defend against potential threats, safeguarding user data and maintaining compliance with industry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multiple high-traffic consumer-facing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actively to requirements gathering and ensuring applications met business expectations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responsive web applications employing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engagement and decreasing bounce rates through effective user interface design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translate visual designs into functional front-end implementations, utilizing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grid systems and responsive design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developers in an Agile environment, focusing on sprint planning and execution while maintaining effective communication pathways to maximize project efficiency and delivery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backend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Entity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optimized performance, and secure handling of user data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unit and integration tests for new features, leveraging frameworks like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high standards of delivery before production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tracking and deployment automation, streamlining workflows and enhancing collaboration among cross-functional teams while promoting best practices in development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brought new technologies to the team, including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processes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mobile applications to support cross-platform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performance tuning and query optimization in database systems to enhance application responsiveness and ensure minimal downtime during peak user loads and transactions.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architecture and design patterns to facilitate knowledge sharing and training for incoming developers on project intricacies and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team members on emerging trends in the development landscape, providing insight into leveraging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asset management and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feedback and provided foundational architectural decisions to align with client visions, surmounting applications' success for targeted consumer bases.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