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Developer with over 11 years of software development expertise, specializing in web and mobile applications. Proven skills in Typescript, Python, and Go with extensive knowledge of cloud architectures like AWS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Go,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Flask, Spring,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Terraform, CloudFormation,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PostgreSQL, MongoDB, MySQL, DynamoDB,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Security:</w:t>
      </w:r>
      <w:r w:rsidRPr="00106EA3">
        <w:rPr>
          <w:rFonts w:ascii="Roboto Light" w:eastAsia="Roboto Light" w:hAnsi="Roboto Light" w:cs="Roboto Light"/>
          <w:sz w:val="20"/>
          <w:szCs w:val="20"/>
        </w:rPr>
        <w:t xml:space="preserve"> FedRAMP, NIST SP 800-53, OSCAL, DevSecOps, Data Governance, Audit Trails,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to automate compliance processes,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create robust evidence collection pipelines that meet audit requirements while ensuring data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systems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optimized queryability and audit retention, aligning with compliance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and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integration between GRC platforms and operational systems while ensuring scalability and maintainability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web interfaces and dashboards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self-service tools for compliance workflows that enhance user experience and facilitate real-time data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architecture, focusing on infrastructure as code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and compliance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and validation of compliance controls using custom-built frameworks, integrating CI/CD processes that ensure continuous compliance and timely delivery of features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agile sprints, fostering a culture of collaboration and high code quality across the entire development team, enhancing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documentation of systems, creating runbooks for operational handoff to ensure smooth transitions and minimize disruption in ongoing compliance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monitoring tools that validate evidence integrity, contributing to the reliability of compliance data necessary for audits and assessments within the agency.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and workshops to educate engineering teams about compliance requirements, developing a self-service approach for understanding compliance obligations and related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dashboards and alerting systems to provide visibility into compliance posture, enabling proactive management of risks and adherence to regulatory requirements across various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ETL pipelines that gather, transform, and validate compliance data from various sources, streamlining data collection processes and improving the overall efficiency of compliance management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reporting systems that facilitate seamless generation of compliance artifacts, simplifying the audit process and increasing compliance accuracy across multiple frameworks and regulatory bodies.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OSCAL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-compliant data outputs within projects, ensuring that compliance artifacts are machine-readable and easily utilized for audit preparations and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enhance engineering workflow and compliance understanding, significantly improving realization of compliance requirements within the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UI/UX for end users and improving overall system performance through optimized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deployment with automated testing, improving code reliability, and reducing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deliver high-quality software, participated in daily stand-ups, sprint reviews, and retrospectives, enhancing team communication and project delivery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complex queries and stored procedures to support application data needs while ensuring security and compliance with data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intuitive user interfaces that enable users to efficiently navigate the application and access necessary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 software design and implementation, ensuring that engineering processes adhere to internal security policies and external regulatory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cross-discipline teams to document technical specifications, ensuring mutual understanding of project goals while reducing knowledge silos within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documentation and contributed to knowledge management systems to facilitate ongoing learning across the organization, promoting technical growth and ensuring accessible project histories.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software tests, applying unit and integration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quality and increased confidence in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APIs for internal tools, facilitating seamless integration between various software components and ensuring optimal data flow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such as architecture diagrams, user guides, and API specifications, improving developer onboarding processes and simplifying system maintenance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performance tuning for database queries, optimizing application responsiveness, and enhancing customer satisfaction by minimizing load times through strategic indexing and restructuring of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