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software development, focusing on designing, developing, and maintaining innovative web applications and cloud solutions. Proven expertise in leveraging both frontend and backend technologies while contributing to cross-functional Agile teams, enhancing software delivery with AI-assisted development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JavaScript, HTML, CSS, ASP.NET MVC, .NET Core, Node.js,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DevOps:</w:t>
      </w:r>
      <w:r w:rsidRPr="00106EA3">
        <w:rPr>
          <w:rFonts w:ascii="Roboto Light" w:eastAsia="Roboto Light" w:hAnsi="Roboto Light" w:cs="Roboto Light"/>
          <w:sz w:val="20"/>
          <w:szCs w:val="20"/>
        </w:rPr>
        <w:t xml:space="preserve"> MS SQL Server, Azure SQL Database, MongoDB,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Azure Cloud Services, App Services, Application Insights, Key Vault, AI APIs, OpenAI Services, NLP Services, AWS (S3,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JUnit, Azure DevOps, Postman, JUnit,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Jira, Confluence, Postman, Visual Studio, GitHub Copilot, Figma,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web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performance, while actively implementing secure coding practices to safeguard user data and application integrity in a healthcare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settings,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tasks and document project progress, fostering a culture of knowledge sharing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tools and frameworks to enhance software testing and quality assurance processes, improving productivity by automating test case generation and defect detection within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user-friendly interfaces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r w:rsidRPr="00106EA3">
        <w:rPr>
          <w:rFonts w:ascii="Roboto Light" w:eastAsia="Roboto Light" w:hAnsi="Roboto Light" w:cs="Roboto Light"/>
          <w:b/>
          <w:bCs/>
          <w:sz w:val="20"/>
          <w:szCs w:val="20"/>
        </w:rPr>
        <w:t xml:space="preserve">Section 508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to ensure accessibility for all users, particularly in federal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performance optimization across various environments, employing advanced debugging techniques and profiling tools to identify and resolve issues proactively, resulting in enhanced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system documentation detailing architectural designs, software implementations, and deployment strategies, serving as a key resource for future maintenance and project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backlog refinement, and retrospectives, utilizing Agile methodologies to adapt quickly to changing project requirements and deliver high-quality software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service management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deployment, monitoring, and maintenance activities, ensuring that applications run efficiently in production environments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frontend and backend systems, aligning with modern software architecture best practices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automation frameworks and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 processes, significantly reducing manual intervention and accelerating release cycles for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prompt engineering techniques to leverage AI tools effectively, enhancing development workflows and improving documentation consistency while adhering to enterprise policies regarding AI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Git Flow workflows to manage feature branches and release cycles, promoting collaboration and reducing conflict during multi-developer projects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unit testing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performance, significantly reducing bug incidence before deployment and enhancing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AI-assisted development tools for team members, promoting an organizational culture of innovation and continuous improvement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third-party services and libraries, such as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capabilities, enhancing application features and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modernize legacy systems to meet evolving user needs and business objectives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and integrated AI services into applications, leveraging insights from data analytics to improve functionality and user engagement within diverse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in Agile teams, ensuring alignment between technical capabilities and client requirements, facilitating effective communication across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sharing best practices in software development and encouraging adherence to coding standards across all projects to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technologies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CI/CD pipelines, optimizing deployment processes and improving product delivery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ensure high code quality, run extensive regression tests, and quicken feedback cycles during application development, ultimately improving software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schemas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data retrieval strategies to support high-performance applications in various client-facing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APIs and services, ensuring clarity and accessibility for future development efforts and aiding in on-boarding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translate business requirements into technical specifications, facilitating a deeper understanding of user-centric development principles among team members and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sprint reviews, encouraging continuous feedback, and contributing to the refinement of development practices and processes which led to iterative improvement in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cloud services for disaster recovery and high availability setups, ensuring robust architectural designs that supported seamless service continuity during outages or maintenance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staying updated and proposing shifts to incorporate improvements and innovations that aligned with the company's strategic goals and technology roadmap.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