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Engineer with over 11 years of experience in software development, specializing in building robust web applications and high-performance user interfaces. Skilled in translating complex logistics workflows into streamlined product experiences, with a strong command of technologies such as TypeScript, React, and Tailwind CSS. Adept at collaborating in fast-paced, high-growth environments, and committed to delivering quality code that enhances user experiences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Tailwind CSS, Redux, Django, Flask,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that streamlined complex logistics data, enhancing operational workflows for users across various departments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responsive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into intuitive user interfaces, which significantly improved user engagement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ensure efficient data transmission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frontend interfaces, focusing on creating an efficient human-in-the-loop design for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ownership of product lifecycle, from technical discovery to production monitoring, leading initiatives that fostered a culture of quality and delivery speed in a rapidly growing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series of interactive prototypes transitioning to production-ready features within aggressive timelines, emphasizing high coding standards and meticulous attention to edge cases for overall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partnered with cross-functional teams to gather feedback, iterating on designs to ensure high-quality application features that not only meet but exceed stakeholder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learning and applying principles that enhanced system responsiveness and allowed effortless management of document-heavy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integrating modern design principles within interfaces, ensuring that logistics data became accessible and actionable for end-users on the ground level unless otherwise specified.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team retrospectives and agile methodologies, fostering a collaborative atmosphere where continuous learning and adaptation were core practices for performance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documentation practices for project workflows, which led to clearer communication among team members and established a framework for onboarding new engineers and stakeholders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that increased development speed and ensured consistency across the application, all while upholding best practices for performance optimization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in-person collaboration sessions with founders and engineers in San Francisco, driving key discussions that shaped the future direction of the product and its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giving and receiving constructive feedback that uplifted team standards and introduced best practices into daily engineering processes as a routine exercise.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to optimize data handling and retrieval for dashboards, which significantly improved the load times for interactive features and user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mentoring of junior engineers, sharing knowledge on best practices in frontend development while also learning from fresh perspectives that enhanced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complex backend systems synonymous with frontend experiences, ensuring seamless user journeys from the ground up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by incorporating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intricate state synchronization across web applications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bridged frontend applications with backend databases, maintaining best practices in security and data transmission protocols during service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deliver user-focused features, driving engagement through enhanced UX design principles and rigorous testing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continuous integration and deployment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deployment cycles and promoting seamless features rollout.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application lifecycle including planning, development, testing, and deployment phases, ensuring parallel execution with high-quality deliverables that met customer specifications and timeline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such as indexing and query optimization, which significantly sped up data retrieval times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cross-team collaborations to enhance products through analytical insights generated from customer feedback loops, guiding the development of features that aligned with evolving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efforts leading to maintainable legacy code transformation, empowering other developers to easily navigate and enhance existing codebases without extensive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discussions on new frontend technologies, advocating for the adoption of modern frameworks to optimize project delivery timelines and improve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emerging technology trends in frontend development, advocating for the inclusion of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ongoing projects for better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optimal design-to-development handoff, resulting in effective applications that aligned with strategic business goals and drove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