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Front End Developer with 11 years of experience in software development, specializing in web and mobile applications. Strong expertise in 508 Compliance, HTML, CSS, JavaScript, and backend frameworks like Ruby on Rails. Proven ability to implement innovative solutions that enhance accessibility and usability. Excellent at collaborating with cross-functional teams to deliver high-quality results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Ruby, Python, TypeScript, SQL,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Vue.js, Ruby on Rails, Bootstrap, jQuery, D3.js,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Jenkins, Docker, AWS, RESTful APIs, Webpack,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Compliance:</w:t>
      </w:r>
      <w:r w:rsidRPr="00106EA3">
        <w:rPr>
          <w:rFonts w:ascii="Roboto Light" w:eastAsia="Roboto Light" w:hAnsi="Roboto Light" w:cs="Roboto Light"/>
          <w:sz w:val="20"/>
          <w:szCs w:val="20"/>
        </w:rPr>
        <w:t xml:space="preserve"> 508 Compliance, WCAG, A11Y, Screen Readers, Semantic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UX/UI Design Principles,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user-friendly campus web portal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508 accessibility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for all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prototypes and wireframes that align with functional specifications while maintaining strict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accessibility advocacy.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testing strategy to evaluate the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web applications, integrating automated tools for continuous compliance monitoring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components for front-end applications leveraging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them for performance and accessibility following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promoting adherence to coding standards particularly concerning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effective communication and collaboration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changes efficiently across multiple development branches while ensuring code integrity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website optimization by refining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significantly improving loading times while ensuring it meets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backend developers to design robust RESTful APIs that ensure data accessibility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focusing on modern web technologies and accessibility best practices to stay at the forefront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aimed at educating stakeholders about the importance of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strategies for implementation across all web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coding standards and best practices for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remain aligned with established guidelines and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project scopes with stakeholders, identifying potential barriers to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proactive strategies to address these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feedback loop with clients to gather insights on usability and satisfaction in relation to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translating this feedback into actionable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delivered multiple projects on time, meeting all specified requirements with a focus on high-quality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modern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ensure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user requirements and translate them into functional web interfaces with a strong focus on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seamless integration of features while adhering to coding standards and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ensure adherence to best practices in accessibility, providing constructive feedback to improve overall code quality and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improve release cycles, integrating accessibility testing into the CI/CD pipeline to ensure ongoing compliance with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insights into the accessibility of web applications, utilizing this feedback to iteratively improve air user interfaces and features for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Leared new technologies and frameworks as required to enhance the development cycle and improve the speed and efficiency of delivering compliant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contributed to backend development with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 of front-end functionalities and compliance with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alongside product designers to create visually appealing and highly functional web interfaces while ensuring compliance with </w:t>
      </w:r>
      <w:r w:rsidRPr="00106EA3">
        <w:rPr>
          <w:rFonts w:ascii="Roboto Light" w:eastAsia="Roboto Light" w:hAnsi="Roboto Light" w:cs="Roboto Light"/>
          <w:b/>
          <w:bCs/>
          <w:sz w:val="20"/>
          <w:szCs w:val="20"/>
        </w:rPr>
        <w:t xml:space="preserve">508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portfolio overhauls and asset management in existing applications, focusing on improving user flow and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respect to new UI elements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refactoring strategies that not only improved the structure of the codebase but also reinforced adherence to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objectives throughout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teams on accessibility best practices, cultivating an inclusive development culture that prioritizes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