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web and mobile applications. Expertise in architecting scalable architecture and building AI-driven solutions. Proficient in leading cross-functional teams, implementing best practices, and driving technical innovation in a startup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Elasticsearch,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Deep Learning, Neural Networks, LLMs, Computer Vision, Machine Learning Pipelines, AI Ethics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legal tech platform,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engines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complex legal workflows into efficient, automated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engineering best practices and technical roadmaps, ensuring scalable architecture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startup and enterprise legal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collaboration and adaptability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contract analysis, facilitating rapid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summarization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redlining, and risk scoring to enhance attorney efficiency and client satisfaction through innovative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features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contract review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drafting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blending AI speed with human-grade attorney validation for enhanced legal service delivery and streamlined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unstructured legal processes into structured, reliable systems by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secure, compliant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prioritize client interaction and legal integrity, paving the way for innovative technology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real-time feature validation with early customers, driving agile iterations and fostering a culture of continuous learning and improvement within the engineering team, emphasizing rapid iteration for product-market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document storage and access controls,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SOC-2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privacy standards, thus instilling trust and reliability in the AI-driven legal solutions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design and build the platform's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security and ethical AI use, while advocating for a client-centric approach to legal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deployment frequency and reduce damages from failures, ensuring robust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centered around velocity, quality, and ownership, acting as a technical co-founder to communicate effectively with stakeholders while channeling engineering efforts towards core platform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back-end and front-end integration for a seamless user experience,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development and deployment pipelines, ensuring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and fine-tuning sessions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usability while collaborating with multidisciplinary teams to meet business requirements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technical innovation and creativity by mentoring junior engineers, fostering an environment of knowledge sharing and continuous professional growth aligned with the company’s vision and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legal technology, contributing insights to product strategy while ensuring the engineering team remains informed and adaptable to new challenges and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collaborations with compliance experts to ensure ethical and accountable technology usage, particularly in sensitive areas like legal tech, which requires utmost diligence and precision.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development of web-based applications, ensuring high responsiveness and efficiency across platforms by utilizing state-of-the-art frameworks and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enhance user interaction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key functionalities in applications, translating stakeholder requirements into technical specifications that drive feature development and enhance overall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debugging processes, implementing modern best practices to identify bottlenecks and improve response times in mission-critical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full software development lifecycle, from planning and design through to deployment and maintenance, fostering a cohesive workflow that emphasizes timely delivery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seamlessly deploy applications, engaging in version control systems like GIT for streamlined collaboration and improved team productivity across localization efforts and feature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disseminate best practices related to developing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collaborative learning culture among engineering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expanding application functionalities in line with user needs and market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transparency in communication across teams, ensuring that all project stakeholders remain informed and aligned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continual integration practices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pipeline efficiency and improving delivery cycles through automated testing and feedback mechanisms across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cultivating their growth in software engineering disciplines while fostering an inclusive, innovative environment conducive to team cohesion and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development practices, promoting adoption across teams to improve overall development efficiency and maintain high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technologies, consistently recommending integrations that improve system robustness, performance, and scalability to future-proof solutions and align with evolving business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