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developing web and mobile applications, specializing in backend and data systems. Proven expertise in designing scalable architectures, leveraging AI coding tools, and ensuring data compliance in complex systems. Passionate about leveraging technology to drive meaningful impacts in higher education.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TypeScript, Go, Java,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React, Node.js, Express, Pandas, NumPy,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Redis, Amazon S3, Elasticsearch, Firebase,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AWS, Azure, Terraform, Ansible,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Postman, Jest, PyTest, Mocha, Sentry, Prometheus, Grafana, Splunk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founders to shape the architecture of scalable systems for higher education applications, combining technical expertise with deep understanding of industry needs to drive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the </w:t>
      </w:r>
      <w:r w:rsidRPr="00106EA3">
        <w:rPr>
          <w:rFonts w:ascii="Roboto Light" w:eastAsia="Roboto Light" w:hAnsi="Roboto Light" w:cs="Roboto Light"/>
          <w:b/>
          <w:bCs/>
          <w:sz w:val="20"/>
          <w:szCs w:val="20"/>
        </w:rPr>
        <w:t xml:space="preserve">Agent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planning, tool usage, and safe execution of processes for complex educational environments, greatly enhancing system reliability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integrations with various university systems, proficiently managing messy schemas and ensuring seamless data flow across platforms to support operational and academic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development process, translating product ideas into comprehensive designs, accurate code, thorough tests, and effective monitoring strategies to optimize deployment pipelines and software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and compliance measures, integrating </w:t>
      </w:r>
      <w:r w:rsidRPr="00106EA3">
        <w:rPr>
          <w:rFonts w:ascii="Roboto Light" w:eastAsia="Roboto Light" w:hAnsi="Roboto Light" w:cs="Roboto Light"/>
          <w:b/>
          <w:bCs/>
          <w:sz w:val="20"/>
          <w:szCs w:val="20"/>
        </w:rPr>
        <w:t xml:space="preserve">RBAC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encryption, and rigorous logging conforming to </w:t>
      </w:r>
      <w:r w:rsidRPr="00106EA3">
        <w:rPr>
          <w:rFonts w:ascii="Roboto Light" w:eastAsia="Roboto Light" w:hAnsi="Roboto Light" w:cs="Roboto Light"/>
          <w:b/>
          <w:bCs/>
          <w:sz w:val="20"/>
          <w:szCs w:val="20"/>
        </w:rPr>
        <w:t xml:space="preserve">FERPA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to protect student data and institutional integrity across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observable applications with advanced logging, tracing, and rapid debugging facilities, fostering a proactive approach to system maintenance and performance tuning in demanding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AI tools such as </w:t>
      </w:r>
      <w:r w:rsidRPr="00106EA3">
        <w:rPr>
          <w:rFonts w:ascii="Roboto Light" w:eastAsia="Roboto Light" w:hAnsi="Roboto Light" w:cs="Roboto Light"/>
          <w:b/>
          <w:bCs/>
          <w:sz w:val="20"/>
          <w:szCs w:val="20"/>
        </w:rPr>
        <w:t xml:space="preserve">Cursor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Claude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significantly enhance coding efficiency while maintaining high code quality and adherence to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enhance team collaboration, foster innovation, and ensure the collective growth of engineering principles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with stakeholders including customers, teachers, and administrative staff to gather insights and feedback, ensuring the product’s alignment with user requirements and enhancing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address privacy concerns and legacy integration barriers, ensuring solutions prioritized user data safety while facilitating smooth system interactions in higher education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conducted market research to identify trends and emerging technologies relevant to the educational sector, continuously adapting the development strategy to maintain competitive edge in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sharing technical knowledge and experience to nurture new talent and promote a culture of learning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and decision-making processes, leveraging insights from both technical and business perspectives to guide the direction of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strategies and utilized modern tools to ensure high-quality software delivery, establishing best practices that significantly improved overall project quality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participating in sprints and stand-ups, fostering a culture of transparency and collaboration within the engineering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multiple enterprise-level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performance improvements and developing innovative solutions within tightly knit agile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and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and integration with various third-party services and tools to enhance functionality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improvements in database management by leveraging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in data modeling and architecture to ensure system scalability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efficiency and application stability through effective containerization of services and seamless orchestration of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full-stack development activities,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user interfaces while contributing to architectural decisions regarding application structure and service design for optimal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cross-functional teams in creating seamless user experiences, ensuring designs were both user-centric and aligned with business objectives for greater stakeholder satisfaction and product adoption.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define feature requirements and prioritize the backlog, aligning development efforts with market demands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performance testing and optimization of applications, facilitating enhancements that improved load times and overall system reliability significantly during peak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processes, upholding code quality and implementing best practices for scalability and maintainability across projects, reducing technical debt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and managing cloud-based resources, applying cloud best practices to ensure efficiency and cost-effectiveness in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facilitated knowledge sharing across the team to uplift overall team capabilities and foster a cooperative learning environment for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customer-focused solution development, ensuring feedback loops were integral in the design phase, building applications with their direct input to meet real-world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